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AB13" w14:textId="44F06B8C" w:rsidR="00C37A4B"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4610F2">
        <w:rPr>
          <w:rFonts w:ascii="Times New Roman" w:hAnsi="Times New Roman" w:cs="Times New Roman"/>
          <w:b/>
          <w:iCs/>
          <w:lang w:val="ro-RO"/>
        </w:rPr>
        <w:t xml:space="preserve">1159 </w:t>
      </w:r>
      <w:r>
        <w:rPr>
          <w:rFonts w:ascii="Times New Roman" w:hAnsi="Times New Roman" w:cs="Times New Roman"/>
          <w:b/>
          <w:iCs/>
          <w:lang w:val="ro-RO"/>
        </w:rPr>
        <w:t>/</w:t>
      </w:r>
      <w:r w:rsidR="004610F2">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2D1EB5DF" w14:textId="77777777" w:rsidR="00C37A4B" w:rsidRDefault="00C37A4B">
      <w:pPr>
        <w:rPr>
          <w:rFonts w:ascii="Times New Roman" w:hAnsi="Times New Roman" w:cs="Times New Roman"/>
          <w:b/>
          <w:i/>
          <w:lang w:val="ro-RO"/>
        </w:rPr>
      </w:pPr>
    </w:p>
    <w:p w14:paraId="0E33E7CF" w14:textId="77777777" w:rsidR="00C37A4B"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7850A1B9" w14:textId="77777777" w:rsidR="00C37A4B"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485938E2" w14:textId="77777777" w:rsidR="00C37A4B"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21E8078D" w14:textId="77777777" w:rsidR="00C37A4B"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5D7670B5" w14:textId="77777777" w:rsidR="00C37A4B"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23CEAA58" w14:textId="77777777" w:rsidR="00C37A4B"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4A69BC99" w14:textId="77777777" w:rsidR="00C37A4B" w:rsidRDefault="00C37A4B">
      <w:pPr>
        <w:ind w:firstLineChars="50" w:firstLine="120"/>
        <w:jc w:val="both"/>
        <w:rPr>
          <w:rFonts w:ascii="Times New Roman" w:hAnsi="Times New Roman" w:cs="Times New Roman"/>
          <w:b/>
          <w:iCs/>
          <w:lang w:val="ro-RO"/>
        </w:rPr>
      </w:pPr>
    </w:p>
    <w:p w14:paraId="55751020" w14:textId="77777777" w:rsidR="00C37A4B" w:rsidRDefault="00C37A4B">
      <w:pPr>
        <w:jc w:val="center"/>
        <w:rPr>
          <w:rFonts w:ascii="Times New Roman" w:hAnsi="Times New Roman" w:cs="Times New Roman"/>
          <w:b/>
          <w:i/>
          <w:lang w:val="ro-RO"/>
        </w:rPr>
      </w:pPr>
    </w:p>
    <w:p w14:paraId="06F86D9A" w14:textId="77777777" w:rsidR="00C37A4B" w:rsidRDefault="00C37A4B">
      <w:pPr>
        <w:jc w:val="center"/>
        <w:rPr>
          <w:rFonts w:ascii="Times New Roman" w:hAnsi="Times New Roman" w:cs="Times New Roman"/>
          <w:b/>
          <w:i/>
          <w:lang w:val="ro-RO"/>
        </w:rPr>
      </w:pPr>
    </w:p>
    <w:p w14:paraId="0391557C" w14:textId="77777777" w:rsidR="00C37A4B" w:rsidRDefault="00C37A4B">
      <w:pPr>
        <w:jc w:val="center"/>
        <w:rPr>
          <w:rFonts w:ascii="Times New Roman" w:hAnsi="Times New Roman" w:cs="Times New Roman"/>
          <w:b/>
          <w:i/>
          <w:lang w:val="ro-RO"/>
        </w:rPr>
      </w:pPr>
    </w:p>
    <w:p w14:paraId="798933C9" w14:textId="77777777" w:rsidR="00C37A4B" w:rsidRDefault="00C37A4B">
      <w:pPr>
        <w:jc w:val="center"/>
        <w:rPr>
          <w:rFonts w:ascii="Times New Roman" w:hAnsi="Times New Roman" w:cs="Times New Roman"/>
          <w:b/>
          <w:i/>
          <w:lang w:val="ro-RO"/>
        </w:rPr>
      </w:pPr>
    </w:p>
    <w:p w14:paraId="1F9499A3" w14:textId="77777777" w:rsidR="00C37A4B"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22D6C02F" w14:textId="77777777" w:rsidR="00C37A4B"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239786DE" w14:textId="77777777" w:rsidR="00C37A4B" w:rsidRDefault="00000000">
      <w:pPr>
        <w:jc w:val="center"/>
        <w:rPr>
          <w:rFonts w:ascii="Times New Roman" w:hAnsi="Times New Roman" w:cs="Times New Roman"/>
          <w:lang w:eastAsia="ro-RO"/>
        </w:rPr>
      </w:pPr>
      <w:r>
        <w:rPr>
          <w:rFonts w:ascii="Times New Roman" w:hAnsi="Times New Roman" w:cs="Times New Roman"/>
          <w:lang w:val="ro-RO" w:eastAsia="ro-RO"/>
        </w:rPr>
        <w:t xml:space="preserve">Pentru Circumscripția Sanitar - Veterinară </w:t>
      </w:r>
      <w:r>
        <w:rPr>
          <w:rFonts w:ascii="Times New Roman" w:hAnsi="Times New Roman"/>
          <w:b/>
          <w:bCs/>
          <w:lang w:eastAsia="ro-RO"/>
        </w:rPr>
        <w:t>BEBA VECHE</w:t>
      </w:r>
    </w:p>
    <w:p w14:paraId="071DCA8B" w14:textId="77777777" w:rsidR="00C37A4B" w:rsidRDefault="00C37A4B">
      <w:pPr>
        <w:jc w:val="both"/>
        <w:rPr>
          <w:rFonts w:ascii="Times New Roman" w:hAnsi="Times New Roman" w:cs="Times New Roman"/>
          <w:b/>
          <w:i/>
          <w:lang w:val="ro-RO"/>
        </w:rPr>
      </w:pPr>
    </w:p>
    <w:p w14:paraId="1CEFEC72" w14:textId="77777777" w:rsidR="00C37A4B"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B4EA2DD" w14:textId="77777777" w:rsidR="00C37A4B"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52CABCC5" w14:textId="77777777" w:rsidR="00C37A4B"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6B8AC28" w14:textId="77777777" w:rsidR="00C37A4B"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35B14529" w14:textId="77777777" w:rsidR="00C37A4B"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6CB70C6F" w14:textId="77777777" w:rsidR="00C37A4B" w:rsidRDefault="00000000">
      <w:pPr>
        <w:pStyle w:val="NormalWeb"/>
        <w:rPr>
          <w:lang w:val="it-IT"/>
        </w:rPr>
      </w:pPr>
      <w:r>
        <w:rPr>
          <w:lang w:val="it-IT"/>
        </w:rPr>
        <w:t xml:space="preserve">Cerinţele din caietul de sarcini vor fi considerate ca fiind minimale. </w:t>
      </w:r>
    </w:p>
    <w:p w14:paraId="4564F6A9" w14:textId="77777777" w:rsidR="00C37A4B" w:rsidRDefault="00C37A4B">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4D578072" w14:textId="77777777" w:rsidR="00C37A4B"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30E76118" w14:textId="77777777" w:rsidR="00C37A4B"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37849ABB" w14:textId="77777777" w:rsidR="00C37A4B"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7530B692" w14:textId="77777777" w:rsidR="00C37A4B"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8D8F98B" w14:textId="77777777" w:rsidR="00C37A4B"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BEBA VECHE</w:t>
      </w:r>
    </w:p>
    <w:tbl>
      <w:tblPr>
        <w:tblW w:w="10913" w:type="dxa"/>
        <w:tblInd w:w="-160" w:type="dxa"/>
        <w:tblLayout w:type="fixed"/>
        <w:tblLook w:val="04A0" w:firstRow="1" w:lastRow="0" w:firstColumn="1" w:lastColumn="0" w:noHBand="0" w:noVBand="1"/>
      </w:tblPr>
      <w:tblGrid>
        <w:gridCol w:w="10913"/>
      </w:tblGrid>
      <w:tr w:rsidR="00C37A4B" w14:paraId="3590ACF1"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C37A4B" w14:paraId="4E5EE00D"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EA4919"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32ABC"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B424B"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B0279"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AC3E3" w14:textId="77777777" w:rsidR="00C37A4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98C77" w14:textId="77777777" w:rsidR="00C37A4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EA97E"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90EC8"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8D77C" w14:textId="77777777" w:rsidR="00C37A4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F9F2B" w14:textId="77777777" w:rsidR="00C37A4B"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9F668" w14:textId="77777777" w:rsidR="00C37A4B"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C37A4B" w14:paraId="78F88427"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C63EB2" w14:textId="77777777" w:rsidR="00C37A4B" w:rsidRDefault="00000000">
                  <w:pPr>
                    <w:textAlignment w:val="center"/>
                    <w:rPr>
                      <w:rFonts w:ascii="Times New Roman" w:hAnsi="Times New Roman" w:cs="Times New Roman"/>
                      <w:b/>
                      <w:bCs/>
                      <w:lang w:val="ro-RO"/>
                    </w:rPr>
                  </w:pPr>
                  <w:proofErr w:type="spellStart"/>
                  <w:r>
                    <w:rPr>
                      <w:rFonts w:ascii="Arial" w:eastAsia="SimSun" w:hAnsi="Arial" w:cs="Arial"/>
                      <w:b/>
                      <w:bCs/>
                      <w:color w:val="000000"/>
                      <w:sz w:val="20"/>
                      <w:szCs w:val="20"/>
                      <w:lang w:eastAsia="zh-CN" w:bidi="ar"/>
                    </w:rPr>
                    <w:t>Beba</w:t>
                  </w:r>
                  <w:proofErr w:type="spellEnd"/>
                  <w:r>
                    <w:rPr>
                      <w:rFonts w:ascii="Arial" w:eastAsia="SimSun" w:hAnsi="Arial" w:cs="Arial"/>
                      <w:b/>
                      <w:bCs/>
                      <w:color w:val="000000"/>
                      <w:sz w:val="20"/>
                      <w:szCs w:val="20"/>
                      <w:lang w:eastAsia="zh-CN" w:bidi="ar"/>
                    </w:rPr>
                    <w:t xml:space="preserve"> </w:t>
                  </w:r>
                  <w:proofErr w:type="spellStart"/>
                  <w:r>
                    <w:rPr>
                      <w:rFonts w:ascii="Arial" w:eastAsia="SimSun" w:hAnsi="Arial" w:cs="Arial"/>
                      <w:b/>
                      <w:bCs/>
                      <w:color w:val="000000"/>
                      <w:sz w:val="20"/>
                      <w:szCs w:val="20"/>
                      <w:lang w:eastAsia="zh-CN" w:bidi="ar"/>
                    </w:rPr>
                    <w:t>Veche</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002B0"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135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53F379"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50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06B7C"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29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837B5"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870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DF56A"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5CDB78"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140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C5D17"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59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C14AB"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143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61D1BF" w14:textId="77777777" w:rsidR="00C37A4B" w:rsidRDefault="00C37A4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835E6" w14:textId="77777777" w:rsidR="00C37A4B" w:rsidRDefault="00000000">
                  <w:pPr>
                    <w:jc w:val="right"/>
                    <w:textAlignment w:val="center"/>
                    <w:rPr>
                      <w:rFonts w:ascii="Times New Roman" w:hAnsi="Times New Roman" w:cs="Times New Roman"/>
                      <w:lang w:val="it-IT"/>
                    </w:rPr>
                  </w:pPr>
                  <w:r>
                    <w:rPr>
                      <w:rFonts w:eastAsia="SimSun"/>
                      <w:color w:val="000000"/>
                      <w:lang w:eastAsia="zh-CN" w:bidi="ar"/>
                    </w:rPr>
                    <w:t>437.7</w:t>
                  </w:r>
                </w:p>
              </w:tc>
            </w:tr>
            <w:tr w:rsidR="00C37A4B" w14:paraId="408BE43A"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2D6EF" w14:textId="77777777" w:rsidR="00C37A4B" w:rsidRDefault="00000000">
                  <w:pPr>
                    <w:textAlignment w:val="center"/>
                    <w:rPr>
                      <w:rFonts w:ascii="Times New Roman" w:hAnsi="Times New Roman" w:cs="Times New Roman"/>
                      <w:b/>
                      <w:bCs/>
                      <w:lang w:val="ro-RO"/>
                    </w:rPr>
                  </w:pPr>
                  <w:proofErr w:type="spellStart"/>
                  <w:r>
                    <w:rPr>
                      <w:rFonts w:ascii="Arial" w:eastAsia="SimSun" w:hAnsi="Arial" w:cs="Arial"/>
                      <w:b/>
                      <w:bCs/>
                      <w:color w:val="000000"/>
                      <w:sz w:val="20"/>
                      <w:szCs w:val="20"/>
                      <w:lang w:eastAsia="zh-CN" w:bidi="ar"/>
                    </w:rPr>
                    <w:t>Cherestur</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2C77F3"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2791F"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D7DEA"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46A2D"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6A170B"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02BA8B"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71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BB2D26"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23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C01605"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80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9AA8A" w14:textId="77777777" w:rsidR="00C37A4B" w:rsidRDefault="00C37A4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B0391C" w14:textId="77777777" w:rsidR="00C37A4B" w:rsidRDefault="00000000">
                  <w:pPr>
                    <w:jc w:val="right"/>
                    <w:textAlignment w:val="center"/>
                    <w:rPr>
                      <w:rFonts w:ascii="Times New Roman" w:hAnsi="Times New Roman" w:cs="Times New Roman"/>
                      <w:lang w:val="it-IT"/>
                    </w:rPr>
                  </w:pPr>
                  <w:r>
                    <w:rPr>
                      <w:rFonts w:eastAsia="SimSun"/>
                      <w:color w:val="000000"/>
                      <w:lang w:eastAsia="zh-CN" w:bidi="ar"/>
                    </w:rPr>
                    <w:t>66.4</w:t>
                  </w:r>
                </w:p>
              </w:tc>
            </w:tr>
            <w:tr w:rsidR="00C37A4B" w14:paraId="445D40BA"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F64FA" w14:textId="77777777" w:rsidR="00C37A4B" w:rsidRDefault="00000000">
                  <w:pPr>
                    <w:textAlignment w:val="center"/>
                    <w:rPr>
                      <w:rFonts w:ascii="Times New Roman" w:hAnsi="Times New Roman" w:cs="Times New Roman"/>
                      <w:b/>
                      <w:bCs/>
                      <w:lang w:val="ro-RO"/>
                    </w:rPr>
                  </w:pPr>
                  <w:proofErr w:type="spellStart"/>
                  <w:r>
                    <w:rPr>
                      <w:rFonts w:ascii="Arial" w:eastAsia="SimSun" w:hAnsi="Arial" w:cs="Arial"/>
                      <w:b/>
                      <w:bCs/>
                      <w:color w:val="000000"/>
                      <w:sz w:val="20"/>
                      <w:szCs w:val="20"/>
                      <w:lang w:eastAsia="zh-CN" w:bidi="ar"/>
                    </w:rPr>
                    <w:t>Pordeanu</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1B7D8"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697F6"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07E94"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4AED0"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F31A23"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E6984"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14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62944B"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FC296" w14:textId="77777777" w:rsidR="00C37A4B" w:rsidRDefault="00000000">
                  <w:pPr>
                    <w:jc w:val="right"/>
                    <w:textAlignment w:val="center"/>
                    <w:rPr>
                      <w:rFonts w:ascii="Times New Roman" w:hAnsi="Times New Roman" w:cs="Times New Roman"/>
                      <w:color w:val="0000FF"/>
                      <w:lang w:val="it-IT"/>
                    </w:rPr>
                  </w:pPr>
                  <w:r>
                    <w:rPr>
                      <w:rFonts w:eastAsia="SimSun"/>
                      <w:color w:val="000000"/>
                      <w:lang w:eastAsia="zh-CN" w:bidi="ar"/>
                    </w:rPr>
                    <w:t>19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8B6F4" w14:textId="77777777" w:rsidR="00C37A4B" w:rsidRDefault="00C37A4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CF8CE6" w14:textId="77777777" w:rsidR="00C37A4B" w:rsidRDefault="00000000">
                  <w:pPr>
                    <w:jc w:val="right"/>
                    <w:textAlignment w:val="center"/>
                    <w:rPr>
                      <w:rFonts w:ascii="Times New Roman" w:hAnsi="Times New Roman" w:cs="Times New Roman"/>
                      <w:lang w:val="it-IT"/>
                    </w:rPr>
                  </w:pPr>
                  <w:r>
                    <w:rPr>
                      <w:rFonts w:eastAsia="SimSun"/>
                      <w:color w:val="000000"/>
                      <w:lang w:eastAsia="zh-CN" w:bidi="ar"/>
                    </w:rPr>
                    <w:t>14.2</w:t>
                  </w:r>
                </w:p>
              </w:tc>
            </w:tr>
            <w:tr w:rsidR="00C37A4B" w14:paraId="2E6CEBD0"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8EBFF" w14:textId="77777777" w:rsidR="00C37A4B" w:rsidRDefault="00000000">
                  <w:pPr>
                    <w:textAlignment w:val="center"/>
                    <w:rPr>
                      <w:rFonts w:ascii="Times New Roman" w:hAnsi="Times New Roman" w:cs="Times New Roman"/>
                      <w:lang w:val="ro-RO"/>
                    </w:rPr>
                  </w:pPr>
                  <w:r>
                    <w:rPr>
                      <w:rFonts w:ascii="Times New Roman" w:hAnsi="Times New Roman" w:cs="Times New Roman"/>
                      <w:b/>
                      <w:bCs/>
                      <w:color w:val="000000"/>
                      <w:lang w:val="ro-RO"/>
                    </w:rPr>
                    <w:t>TOTAL</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279F7"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135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DDAE2"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50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E30E5A"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29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AA9573"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870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340EE8"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2CA19D"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225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40DAE1" w14:textId="77777777" w:rsidR="00C37A4B" w:rsidRDefault="00000000">
                  <w:pPr>
                    <w:jc w:val="right"/>
                    <w:textAlignment w:val="center"/>
                    <w:rPr>
                      <w:rFonts w:ascii="Times New Roman" w:hAnsi="Times New Roman" w:cs="Times New Roman"/>
                      <w:color w:val="0000FF"/>
                      <w:lang w:val="it-IT"/>
                    </w:rPr>
                  </w:pPr>
                  <w:r>
                    <w:rPr>
                      <w:rFonts w:eastAsia="SimSun"/>
                      <w:b/>
                      <w:bCs/>
                      <w:color w:val="000000"/>
                      <w:lang w:eastAsia="zh-CN" w:bidi="ar"/>
                    </w:rPr>
                    <w:t>87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19B139" w14:textId="77777777" w:rsidR="00C37A4B" w:rsidRDefault="00000000">
                  <w:pPr>
                    <w:jc w:val="right"/>
                    <w:textAlignment w:val="center"/>
                    <w:rPr>
                      <w:rFonts w:ascii="Times New Roman" w:hAnsi="Times New Roman" w:cs="Times New Roman"/>
                      <w:b/>
                      <w:bCs/>
                      <w:color w:val="0000FF"/>
                      <w:lang w:val="it-IT"/>
                    </w:rPr>
                  </w:pPr>
                  <w:r>
                    <w:rPr>
                      <w:rFonts w:eastAsia="SimSun"/>
                      <w:b/>
                      <w:bCs/>
                      <w:color w:val="000000"/>
                      <w:lang w:eastAsia="zh-CN" w:bidi="ar"/>
                    </w:rPr>
                    <w:t>242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0961F" w14:textId="77777777" w:rsidR="00C37A4B" w:rsidRDefault="00000000">
                  <w:pPr>
                    <w:jc w:val="right"/>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0</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C08DE" w14:textId="77777777" w:rsidR="00C37A4B" w:rsidRDefault="00000000">
                  <w:pPr>
                    <w:jc w:val="right"/>
                    <w:textAlignment w:val="center"/>
                    <w:rPr>
                      <w:rFonts w:ascii="Times New Roman" w:hAnsi="Times New Roman" w:cs="Times New Roman"/>
                      <w:b/>
                      <w:bCs/>
                      <w:lang w:val="it-IT"/>
                    </w:rPr>
                  </w:pPr>
                  <w:r>
                    <w:rPr>
                      <w:rFonts w:eastAsia="SimSun"/>
                      <w:b/>
                      <w:bCs/>
                      <w:color w:val="000000"/>
                      <w:lang w:eastAsia="zh-CN" w:bidi="ar"/>
                    </w:rPr>
                    <w:t>518.3</w:t>
                  </w:r>
                </w:p>
              </w:tc>
            </w:tr>
          </w:tbl>
          <w:p w14:paraId="239F6920" w14:textId="77777777" w:rsidR="00C37A4B" w:rsidRDefault="00C37A4B">
            <w:pPr>
              <w:tabs>
                <w:tab w:val="left" w:pos="632"/>
              </w:tabs>
              <w:autoSpaceDE w:val="0"/>
              <w:autoSpaceDN w:val="0"/>
              <w:adjustRightInd w:val="0"/>
              <w:jc w:val="both"/>
              <w:rPr>
                <w:rFonts w:ascii="Times New Roman" w:hAnsi="Times New Roman" w:cs="Times New Roman"/>
                <w:lang w:val="it-IT"/>
              </w:rPr>
            </w:pPr>
          </w:p>
        </w:tc>
      </w:tr>
    </w:tbl>
    <w:p w14:paraId="0A477BDC" w14:textId="77777777" w:rsidR="00C37A4B" w:rsidRDefault="00C37A4B">
      <w:pPr>
        <w:tabs>
          <w:tab w:val="left" w:pos="632"/>
        </w:tabs>
        <w:autoSpaceDE w:val="0"/>
        <w:autoSpaceDN w:val="0"/>
        <w:adjustRightInd w:val="0"/>
        <w:jc w:val="both"/>
        <w:rPr>
          <w:rFonts w:ascii="Times New Roman" w:hAnsi="Times New Roman" w:cs="Times New Roman"/>
          <w:lang w:val="it-IT"/>
        </w:rPr>
      </w:pPr>
    </w:p>
    <w:p w14:paraId="73676662" w14:textId="77777777" w:rsidR="00C37A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60CFB808" w14:textId="77777777" w:rsidR="00C37A4B" w:rsidRDefault="00000000">
      <w:pPr>
        <w:tabs>
          <w:tab w:val="left" w:pos="632"/>
        </w:tabs>
        <w:autoSpaceDE w:val="0"/>
        <w:autoSpaceDN w:val="0"/>
        <w:adjustRightInd w:val="0"/>
        <w:jc w:val="both"/>
        <w:rPr>
          <w:rFonts w:ascii="Trebuchet MS" w:eastAsia="SimSun" w:hAnsi="Trebuchet MS" w:cs="Trebuchet MS"/>
          <w:b/>
          <w:bCs/>
          <w:lang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imes New Roman" w:hAnsi="Times New Roman" w:cs="Times New Roman"/>
          <w:b/>
          <w:bCs/>
          <w:lang w:val="ro-RO"/>
        </w:rPr>
        <w:t>5</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8</w:t>
      </w:r>
      <w:r>
        <w:rPr>
          <w:rFonts w:ascii="Trebuchet MS" w:eastAsia="SimSun" w:hAnsi="Trebuchet MS" w:cs="Trebuchet MS"/>
          <w:b/>
          <w:bCs/>
          <w:lang w:eastAsia="zh-CN" w:bidi="ar"/>
        </w:rPr>
        <w:t>.</w:t>
      </w:r>
      <w:r>
        <w:rPr>
          <w:rFonts w:ascii="Trebuchet MS" w:eastAsia="SimSun" w:hAnsi="Trebuchet MS" w:cs="Trebuchet MS"/>
          <w:b/>
          <w:bCs/>
          <w:lang w:val="ro-RO" w:eastAsia="zh-CN" w:bidi="ar"/>
        </w:rPr>
        <w:t>3</w:t>
      </w:r>
      <w:r>
        <w:rPr>
          <w:rFonts w:ascii="Trebuchet MS" w:eastAsia="SimSun" w:hAnsi="Trebuchet MS" w:cs="Trebuchet MS"/>
          <w:b/>
          <w:bCs/>
          <w:lang w:eastAsia="zh-CN" w:bidi="ar"/>
        </w:rPr>
        <w:t>0</w:t>
      </w:r>
    </w:p>
    <w:p w14:paraId="1BD4039E" w14:textId="77777777" w:rsidR="00C37A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2F9B8FC7" w14:textId="77777777" w:rsidR="00C37A4B" w:rsidRDefault="00000000">
      <w:pPr>
        <w:rPr>
          <w:rFonts w:ascii="Times New Roman" w:eastAsia="CIDFont+F4" w:hAnsi="Times New Roman" w:cs="Times New Roman"/>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BoldMT" w:hAnsi="Times New Roman" w:cs="Times New Roman"/>
          <w:b/>
        </w:rPr>
        <w:t xml:space="preserve"> </w:t>
      </w: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p>
    <w:p w14:paraId="7DE794CA" w14:textId="77777777" w:rsidR="00C37A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3843FEDF" w14:textId="77777777" w:rsidR="00C37A4B"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239583A9" w14:textId="77777777" w:rsidR="00C37A4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9E8AB48" w14:textId="77777777" w:rsidR="00C37A4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2DFFCE89"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9A32E64"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14379D41"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349881CF"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59B8A8B5"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1C2CFEAC"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532DAF0"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0B05E37C"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7BF4CBA8"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7935F466"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25EDDD60"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1526A24"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41BEBEBF"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4DA86CCB"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162858E"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4BAA824F"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755F5DA"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7C58E46"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t>animale mici si mijlocii;</w:t>
      </w:r>
    </w:p>
    <w:p w14:paraId="20F00AB8"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3D7EEEA"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7DF55814" w14:textId="77777777" w:rsidR="00C37A4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4840E5A3" w14:textId="77777777" w:rsidR="00C37A4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7CB6671E"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7C9EDFFB"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7603AA93"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05B3B621"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5A5EB2AE"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DF99ADE"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BB738CC"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F0AD794"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DFD3125"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5530CF7"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1E25463C" w14:textId="77777777" w:rsidR="00C37A4B" w:rsidRDefault="00C37A4B">
      <w:pPr>
        <w:tabs>
          <w:tab w:val="left" w:pos="426"/>
        </w:tabs>
        <w:ind w:firstLine="142"/>
        <w:jc w:val="both"/>
        <w:rPr>
          <w:rFonts w:ascii="Times New Roman" w:hAnsi="Times New Roman" w:cs="Times New Roman"/>
          <w:iCs/>
          <w:shd w:val="clear" w:color="auto" w:fill="FFFFFF"/>
          <w:lang w:val="it-IT"/>
        </w:rPr>
      </w:pPr>
    </w:p>
    <w:p w14:paraId="170431DC"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16F97208" w14:textId="77777777" w:rsidR="00C37A4B" w:rsidRDefault="00C37A4B">
      <w:pPr>
        <w:tabs>
          <w:tab w:val="left" w:pos="426"/>
        </w:tabs>
        <w:ind w:firstLine="142"/>
        <w:jc w:val="both"/>
        <w:rPr>
          <w:rFonts w:ascii="Times New Roman" w:hAnsi="Times New Roman" w:cs="Times New Roman"/>
          <w:iCs/>
          <w:shd w:val="clear" w:color="auto" w:fill="FFFFFF"/>
          <w:lang w:val="it-IT"/>
        </w:rPr>
      </w:pPr>
    </w:p>
    <w:p w14:paraId="7A985DB7"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42503A41"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1AD7A45C"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5DC9219B"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081B1C64"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131CDD15"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555A1D4F"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7D233FC1" w14:textId="77777777" w:rsidR="00C37A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BEBA VECHE</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w:t>
      </w:r>
      <w:r>
        <w:rPr>
          <w:rFonts w:ascii="Times New Roman" w:hAnsi="Times New Roman" w:cs="Times New Roman"/>
          <w:iCs/>
          <w:shd w:val="clear" w:color="auto" w:fill="FFFFFF"/>
          <w:lang w:val="ro-RO"/>
        </w:rPr>
        <w:lastRenderedPageBreak/>
        <w:t>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4C51CA12" w14:textId="77777777" w:rsidR="00C37A4B" w:rsidRDefault="00C37A4B">
      <w:pPr>
        <w:autoSpaceDE w:val="0"/>
        <w:autoSpaceDN w:val="0"/>
        <w:adjustRightInd w:val="0"/>
        <w:jc w:val="both"/>
        <w:rPr>
          <w:rFonts w:ascii="Times New Roman" w:hAnsi="Times New Roman" w:cs="Times New Roman"/>
          <w:iCs/>
          <w:shd w:val="clear" w:color="auto" w:fill="FFFFFF"/>
          <w:lang w:val="ro-RO"/>
        </w:rPr>
      </w:pPr>
    </w:p>
    <w:p w14:paraId="78C1F139"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43500BFF"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70E90BE0"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37799333"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4E10EB0F"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7A168EFD"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4E78795E"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7ED4F5EB"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4AEB325B" w14:textId="77777777" w:rsidR="00C37A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3BF79BCF" w14:textId="77777777" w:rsidR="00C37A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25212A5E" w14:textId="77777777" w:rsidR="00C37A4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BEBA VECHE</w:t>
      </w:r>
    </w:p>
    <w:p w14:paraId="04632DA5" w14:textId="77777777" w:rsidR="00C37A4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BDAD015" w14:textId="77777777" w:rsidR="00C37A4B" w:rsidRDefault="00C37A4B">
      <w:pPr>
        <w:tabs>
          <w:tab w:val="left" w:pos="426"/>
        </w:tabs>
        <w:ind w:firstLine="142"/>
        <w:jc w:val="both"/>
        <w:rPr>
          <w:rFonts w:ascii="Times New Roman" w:hAnsi="Times New Roman" w:cs="Times New Roman"/>
          <w:iCs/>
          <w:shd w:val="clear" w:color="auto" w:fill="FFFFFF"/>
          <w:lang w:val="it-IT"/>
        </w:rPr>
      </w:pPr>
    </w:p>
    <w:p w14:paraId="446D97DC" w14:textId="77777777" w:rsidR="00C37A4B"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3B67B1DB" w14:textId="77777777" w:rsidR="00C37A4B" w:rsidRDefault="00C37A4B">
      <w:pPr>
        <w:pStyle w:val="BodyText21"/>
        <w:tabs>
          <w:tab w:val="clear" w:pos="567"/>
        </w:tabs>
        <w:rPr>
          <w:iCs/>
          <w:szCs w:val="24"/>
          <w:u w:val="single"/>
        </w:rPr>
      </w:pPr>
    </w:p>
    <w:p w14:paraId="141EFDB8" w14:textId="77777777" w:rsidR="00C37A4B"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3F8498C"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672A4132"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5B1403FD"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29E9DF2C"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0C2361CC"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46B752C"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697AFD50"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2E54C838"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0591E43D"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48EDAE1C"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613D399E"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4D84D40"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79184479"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3307C6F3" w14:textId="77777777" w:rsidR="00C37A4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4C682ED2"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53D90042"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6EBD93D"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0F9DD43"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6CAA46F4"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5B70E2E5"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14BD4688"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3C4792FE"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0DEEDF8"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35C18D0"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F30B59C"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2AB3F78B"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552C491D"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1EFDD187"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0A5BE26A"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0209C318"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4B8E273E"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7843FDB"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792863C"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6B345ED2"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532692E0" w14:textId="77777777" w:rsidR="00C37A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09DD8D7F" w14:textId="77777777" w:rsidR="00C37A4B"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1389E6C1" w14:textId="77777777" w:rsidR="00C37A4B" w:rsidRDefault="00C37A4B">
      <w:pPr>
        <w:jc w:val="both"/>
        <w:rPr>
          <w:rFonts w:ascii="Times New Roman" w:hAnsi="Times New Roman" w:cs="Times New Roman"/>
          <w:b/>
          <w:shd w:val="clear" w:color="auto" w:fill="FFFFFF"/>
          <w:lang w:val="pt-BR"/>
        </w:rPr>
      </w:pPr>
    </w:p>
    <w:p w14:paraId="2C6634A2" w14:textId="77777777" w:rsidR="00C37A4B"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67FDFF5E" w14:textId="77777777" w:rsidR="00C37A4B" w:rsidRDefault="00000000">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concesiune, astfel încât să fie integrate în cadrul sistemului sanitar - veterinar și pentru </w:t>
      </w:r>
      <w:r>
        <w:rPr>
          <w:rFonts w:ascii="Times New Roman" w:hAnsi="Times New Roman" w:cs="Times New Roman"/>
          <w:lang w:val="pt-BR"/>
        </w:rPr>
        <w:lastRenderedPageBreak/>
        <w:t>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63AB528" w14:textId="77777777" w:rsidR="00C37A4B"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65448A9C" w14:textId="77777777" w:rsidR="00C37A4B" w:rsidRDefault="00C37A4B">
      <w:pPr>
        <w:pStyle w:val="NormalWeb"/>
        <w:jc w:val="both"/>
        <w:rPr>
          <w:lang w:val="pt-BR"/>
        </w:rPr>
      </w:pPr>
    </w:p>
    <w:p w14:paraId="11865CAA" w14:textId="77777777" w:rsidR="00C37A4B"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6A9D9F00" w14:textId="77777777" w:rsidR="00C37A4B" w:rsidRDefault="00C37A4B">
      <w:pPr>
        <w:pStyle w:val="NormalWeb"/>
        <w:jc w:val="both"/>
        <w:rPr>
          <w:bCs/>
          <w:lang w:val="en-GB"/>
        </w:rPr>
      </w:pPr>
    </w:p>
    <w:p w14:paraId="3BE9BA83" w14:textId="77777777" w:rsidR="00C37A4B"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10A50291" w14:textId="77777777" w:rsidR="00C37A4B"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25603963" w14:textId="77777777" w:rsidR="00C37A4B"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77865417" w14:textId="77777777" w:rsidR="00C37A4B"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77550158" w14:textId="77777777" w:rsidR="00C37A4B"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13218B13" w14:textId="77777777" w:rsidR="00C37A4B" w:rsidRDefault="00C37A4B">
      <w:pPr>
        <w:jc w:val="both"/>
        <w:rPr>
          <w:rFonts w:ascii="Times New Roman" w:hAnsi="Times New Roman" w:cs="Times New Roman"/>
          <w:b/>
          <w:shd w:val="clear" w:color="auto" w:fill="FFFFFF"/>
          <w:lang w:val="en-GB"/>
        </w:rPr>
      </w:pPr>
      <w:bookmarkStart w:id="5" w:name="_Toc485643562"/>
    </w:p>
    <w:p w14:paraId="08E1265B" w14:textId="77777777" w:rsidR="00C37A4B"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40892B5A" w14:textId="77777777" w:rsidR="00C37A4B" w:rsidRDefault="00C37A4B">
      <w:pPr>
        <w:jc w:val="both"/>
        <w:rPr>
          <w:rFonts w:ascii="Times New Roman" w:hAnsi="Times New Roman" w:cs="Times New Roman"/>
          <w:lang w:val="en-GB"/>
        </w:rPr>
      </w:pPr>
    </w:p>
    <w:p w14:paraId="695101AC" w14:textId="77777777" w:rsidR="00C37A4B" w:rsidRDefault="00C37A4B">
      <w:pPr>
        <w:jc w:val="both"/>
        <w:rPr>
          <w:rFonts w:ascii="Times New Roman" w:hAnsi="Times New Roman" w:cs="Times New Roman"/>
          <w:lang w:val="en-GB"/>
        </w:rPr>
      </w:pPr>
    </w:p>
    <w:p w14:paraId="63BA057D" w14:textId="77777777" w:rsidR="00C37A4B" w:rsidRDefault="00C37A4B">
      <w:pPr>
        <w:jc w:val="both"/>
        <w:rPr>
          <w:rFonts w:ascii="Times New Roman" w:hAnsi="Times New Roman" w:cs="Times New Roman"/>
          <w:lang w:val="en-GB"/>
        </w:rPr>
      </w:pPr>
    </w:p>
    <w:p w14:paraId="72717CBA" w14:textId="77777777" w:rsidR="00C37A4B"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lastRenderedPageBreak/>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06CAD021" w14:textId="77777777" w:rsidR="00C37A4B"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2D9F2C79" w14:textId="77777777" w:rsidR="00C37A4B"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4E79F76C" w14:textId="77777777" w:rsidR="00C37A4B"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815BF6E" w14:textId="77777777" w:rsidR="00C37A4B" w:rsidRDefault="00C37A4B">
      <w:pPr>
        <w:jc w:val="both"/>
        <w:rPr>
          <w:rFonts w:ascii="Times New Roman" w:hAnsi="Times New Roman" w:cs="Times New Roman"/>
          <w:b/>
          <w:lang w:val="pt-BR"/>
        </w:rPr>
      </w:pPr>
    </w:p>
    <w:p w14:paraId="355DA698" w14:textId="77777777" w:rsidR="00C37A4B"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64CCE192" w14:textId="77777777" w:rsidR="00C37A4B"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22F67B67" w14:textId="77777777" w:rsidR="00C37A4B"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64E8DE54" w14:textId="77777777" w:rsidR="00C37A4B"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54A63A65" w14:textId="77777777" w:rsidR="00C37A4B"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081B1487" w14:textId="77777777" w:rsidR="00C37A4B"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11EF3EBC" w14:textId="77777777" w:rsidR="00C37A4B"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224674E9" w14:textId="77777777" w:rsidR="00C37A4B"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3FFD47B" w14:textId="77777777" w:rsidR="00C37A4B"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08873141" w14:textId="77777777" w:rsidR="00C37A4B"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4579316D" w14:textId="77777777" w:rsidR="00C37A4B"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5569FFE2" w14:textId="77777777" w:rsidR="00C37A4B"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5E8A6069" w14:textId="77777777" w:rsidR="00C37A4B"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7DA177C7" w14:textId="77777777" w:rsidR="00C37A4B" w:rsidRDefault="00000000">
      <w:pPr>
        <w:pStyle w:val="Listparagraf1"/>
        <w:tabs>
          <w:tab w:val="left" w:pos="7905"/>
        </w:tabs>
        <w:spacing w:after="0"/>
        <w:ind w:left="0"/>
        <w:rPr>
          <w:bCs/>
          <w:sz w:val="24"/>
          <w:szCs w:val="24"/>
          <w:lang w:val="ro-RO"/>
        </w:rPr>
      </w:pPr>
      <w:r>
        <w:rPr>
          <w:bCs/>
          <w:sz w:val="24"/>
          <w:szCs w:val="24"/>
          <w:lang w:val="ro-RO"/>
        </w:rPr>
        <w:lastRenderedPageBreak/>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367D131E"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77532942" w14:textId="77777777" w:rsidR="00C37A4B"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4C62AE21" w14:textId="77777777" w:rsidR="00C37A4B"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00BF0A39" w14:textId="77777777" w:rsidR="00C37A4B"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3BF7E534" w14:textId="77777777" w:rsidR="00C37A4B"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3020D415" w14:textId="77777777" w:rsidR="00C37A4B"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767506E9" w14:textId="77777777" w:rsidR="00C37A4B"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2971E52" w14:textId="77777777" w:rsidR="00C37A4B"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A72E50F" w14:textId="77777777" w:rsidR="00C37A4B"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24CA7647" w14:textId="77777777" w:rsidR="00C37A4B"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062835B9" w14:textId="77777777" w:rsidR="00C37A4B"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4FA1A8F6" w14:textId="77777777" w:rsidR="00C37A4B"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07DBCC66" w14:textId="77777777" w:rsidR="00C37A4B" w:rsidRDefault="00000000">
      <w:pPr>
        <w:pStyle w:val="Listparagraf1"/>
        <w:tabs>
          <w:tab w:val="left" w:pos="7905"/>
        </w:tabs>
        <w:ind w:left="0"/>
        <w:rPr>
          <w:bCs/>
          <w:sz w:val="24"/>
          <w:szCs w:val="24"/>
          <w:lang w:val="ro-RO"/>
        </w:rPr>
      </w:pPr>
      <w:r>
        <w:rPr>
          <w:bCs/>
          <w:sz w:val="24"/>
          <w:szCs w:val="24"/>
          <w:lang w:val="ro-RO"/>
        </w:rPr>
        <w:lastRenderedPageBreak/>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163D0F2B" w14:textId="77777777" w:rsidR="00C37A4B"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3F7B9B3F" w14:textId="77777777" w:rsidR="00C37A4B"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03FF8354" w14:textId="77777777" w:rsidR="00C37A4B"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C5DCCE8" w14:textId="77777777" w:rsidR="00C37A4B"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58AE49B" w14:textId="77777777" w:rsidR="00C37A4B"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2C70DFC2" w14:textId="77777777" w:rsidR="00C37A4B"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0144D9F7" w14:textId="77777777" w:rsidR="00C37A4B"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496A8CF5" w14:textId="77777777" w:rsidR="00C37A4B"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17AE5DA3" w14:textId="77777777" w:rsidR="00C37A4B"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174AF1DC" w14:textId="77777777" w:rsidR="00C37A4B"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312D4EE1" w14:textId="77777777" w:rsidR="00C37A4B"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3237CBEE" w14:textId="77777777" w:rsidR="00C37A4B"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21973A29" w14:textId="77777777" w:rsidR="00C37A4B"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19F026C" w14:textId="77777777" w:rsidR="00C37A4B" w:rsidRDefault="00000000">
      <w:pPr>
        <w:pStyle w:val="Listparagraf1"/>
        <w:tabs>
          <w:tab w:val="left" w:pos="7905"/>
        </w:tabs>
        <w:ind w:left="0"/>
        <w:rPr>
          <w:bCs/>
          <w:sz w:val="24"/>
          <w:szCs w:val="24"/>
          <w:lang w:val="ro-RO"/>
        </w:rPr>
      </w:pPr>
      <w:r>
        <w:rPr>
          <w:bCs/>
          <w:sz w:val="24"/>
          <w:szCs w:val="24"/>
          <w:lang w:val="ro-RO"/>
        </w:rPr>
        <w:lastRenderedPageBreak/>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0C2CC6AC" w14:textId="77777777" w:rsidR="00C37A4B"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2CCE7B5E" w14:textId="77777777" w:rsidR="00C37A4B"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085F988C" w14:textId="77777777" w:rsidR="00C37A4B"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566BECB4" w14:textId="77777777" w:rsidR="00C37A4B"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056497ED" w14:textId="77777777" w:rsidR="00C37A4B"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7F250D1A" w14:textId="77777777" w:rsidR="00C37A4B"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4B748C84" w14:textId="77777777" w:rsidR="00C37A4B"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513F7759" w14:textId="77777777" w:rsidR="00C37A4B"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0AD2718B" w14:textId="77777777" w:rsidR="00C37A4B"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465A9DAA" w14:textId="77777777" w:rsidR="00C37A4B"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1D5F5721" w14:textId="77777777" w:rsidR="00C37A4B"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6D9E54B1" w14:textId="77777777" w:rsidR="00C37A4B"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6E2403FB" w14:textId="77777777" w:rsidR="00C37A4B"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76B9B3C9" w14:textId="77777777" w:rsidR="00C37A4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4D330CBF"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3A7CD66D"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623AE1AC" w14:textId="77777777" w:rsidR="00C37A4B" w:rsidRDefault="00C37A4B">
      <w:pPr>
        <w:jc w:val="both"/>
        <w:rPr>
          <w:rFonts w:ascii="Times New Roman" w:hAnsi="Times New Roman" w:cs="Times New Roman"/>
          <w:lang w:val="ro-RO"/>
        </w:rPr>
      </w:pPr>
    </w:p>
    <w:p w14:paraId="07F067AB"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2CC5B8FB" w14:textId="77777777" w:rsidR="00C37A4B" w:rsidRDefault="00C37A4B">
      <w:pPr>
        <w:jc w:val="both"/>
        <w:rPr>
          <w:rFonts w:ascii="Times New Roman" w:hAnsi="Times New Roman" w:cs="Times New Roman"/>
          <w:b/>
          <w:lang w:val="ro-RO"/>
        </w:rPr>
      </w:pPr>
    </w:p>
    <w:p w14:paraId="38562EF4" w14:textId="77777777" w:rsidR="00C37A4B"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5D542234"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7FB0FD61"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43F55FEF"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376E2AAB"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1867A99B"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5BE25DB9" w14:textId="77777777" w:rsidR="00C37A4B" w:rsidRDefault="00C37A4B">
      <w:pPr>
        <w:jc w:val="both"/>
        <w:rPr>
          <w:rFonts w:ascii="Times New Roman" w:hAnsi="Times New Roman" w:cs="Times New Roman"/>
          <w:bCs/>
          <w:lang w:val="ro-RO"/>
        </w:rPr>
      </w:pPr>
    </w:p>
    <w:p w14:paraId="163267D0" w14:textId="77777777" w:rsidR="00C37A4B"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6C555BB"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7B769F20"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10C397AC"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3A9E5D81"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6875E44B"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0DC40790"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3462CB85"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4D268D99"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5B131014"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055CC5E2"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532010D2"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10321817"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6CD2EEFD"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7327486F" w14:textId="77777777" w:rsidR="00C37A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4512B326" w14:textId="77777777" w:rsidR="00C37A4B" w:rsidRDefault="00C37A4B">
      <w:pPr>
        <w:ind w:firstLine="284"/>
        <w:jc w:val="both"/>
        <w:rPr>
          <w:rFonts w:ascii="Times New Roman" w:hAnsi="Times New Roman" w:cs="Times New Roman"/>
          <w:bCs/>
          <w:lang w:val="it-IT"/>
        </w:rPr>
      </w:pPr>
    </w:p>
    <w:p w14:paraId="796F9723" w14:textId="77777777" w:rsidR="00C37A4B"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49060DDA" w14:textId="77777777" w:rsidR="00C37A4B"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84E5305" w14:textId="77777777" w:rsidR="00C37A4B" w:rsidRDefault="00C37A4B">
      <w:pPr>
        <w:ind w:firstLine="284"/>
        <w:jc w:val="both"/>
        <w:rPr>
          <w:rFonts w:ascii="Times New Roman" w:hAnsi="Times New Roman" w:cs="Times New Roman"/>
          <w:bCs/>
          <w:lang w:val="it-IT"/>
        </w:rPr>
      </w:pPr>
    </w:p>
    <w:p w14:paraId="3FD38CBB" w14:textId="77777777" w:rsidR="00C37A4B"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31CAB854" w14:textId="77777777" w:rsidR="00C37A4B"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490E328D" w14:textId="77777777" w:rsidR="00C37A4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0B6225D" w14:textId="77777777" w:rsidR="00C37A4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26512D24" w14:textId="77777777" w:rsidR="00C37A4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lastRenderedPageBreak/>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133D9260" w14:textId="77777777" w:rsidR="00C37A4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3C252D9D" w14:textId="77777777" w:rsidR="00C37A4B" w:rsidRDefault="00C37A4B">
      <w:pPr>
        <w:jc w:val="both"/>
        <w:rPr>
          <w:rFonts w:ascii="Times New Roman" w:hAnsi="Times New Roman" w:cs="Times New Roman"/>
          <w:iCs/>
        </w:rPr>
      </w:pPr>
    </w:p>
    <w:p w14:paraId="7953B779" w14:textId="77777777" w:rsidR="00C37A4B"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1BB29C30" w14:textId="77777777" w:rsidR="00C37A4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2E1EA166" w14:textId="77777777" w:rsidR="00C37A4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6822963A" w14:textId="77777777" w:rsidR="00C37A4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1EA168D" w14:textId="77777777" w:rsidR="00C37A4B" w:rsidRDefault="00C37A4B">
      <w:pPr>
        <w:jc w:val="both"/>
        <w:rPr>
          <w:rFonts w:ascii="Times New Roman" w:hAnsi="Times New Roman" w:cs="Times New Roman"/>
          <w:iCs/>
          <w:strike/>
        </w:rPr>
      </w:pPr>
    </w:p>
    <w:p w14:paraId="5C6FCCC7" w14:textId="77777777" w:rsidR="00C37A4B"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480FD8EA" w14:textId="77777777" w:rsidR="00C37A4B"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4</w:t>
      </w:r>
      <w:r>
        <w:rPr>
          <w:rFonts w:ascii="Times New Roman" w:eastAsia="CIDFont+F3" w:hAnsi="Times New Roman" w:cs="Times New Roman"/>
          <w:b/>
          <w:bCs/>
        </w:rPr>
        <w:t xml:space="preserve"> - </w:t>
      </w:r>
      <w:r>
        <w:rPr>
          <w:rFonts w:ascii="Times New Roman" w:eastAsia="CIDFont+F3" w:hAnsi="Times New Roman"/>
          <w:b/>
          <w:bCs/>
          <w:lang w:val="ro-RO"/>
        </w:rPr>
        <w:t>BEBA VECHE</w:t>
      </w:r>
    </w:p>
    <w:p w14:paraId="2301750E" w14:textId="77777777" w:rsidR="00C37A4B"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BEBA </w:t>
      </w:r>
      <w:proofErr w:type="gramStart"/>
      <w:r>
        <w:rPr>
          <w:rFonts w:ascii="Times New Roman" w:eastAsia="CIDFont+F4" w:hAnsi="Times New Roman" w:cs="Times New Roman"/>
          <w:lang w:val="ro-RO"/>
        </w:rPr>
        <w:t>VECHE</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lang w:val="ro-RO"/>
        </w:rPr>
        <w:t>BEBA VECHE</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Beba Veche</w:t>
      </w:r>
      <w:r>
        <w:rPr>
          <w:rFonts w:ascii="Times New Roman" w:eastAsia="CIDFont+F3" w:hAnsi="Times New Roman" w:cs="Times New Roman"/>
          <w:b/>
          <w:bCs/>
        </w:rPr>
        <w:t xml:space="preserve">, </w:t>
      </w:r>
      <w:r>
        <w:rPr>
          <w:rFonts w:ascii="Times New Roman" w:eastAsia="CIDFont+F3" w:hAnsi="Times New Roman"/>
          <w:b/>
          <w:bCs/>
          <w:lang w:val="ro-RO"/>
        </w:rPr>
        <w:t>Cherestur, Pordeanu,</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lang w:val="ro-RO"/>
        </w:rPr>
        <w:t>BEBA VECHE</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09F47115" w14:textId="77777777" w:rsidR="00C37A4B" w:rsidRDefault="00C37A4B">
      <w:pPr>
        <w:ind w:firstLine="720"/>
        <w:rPr>
          <w:rFonts w:ascii="Trebuchet MS" w:eastAsia="CIDFont+F4" w:hAnsi="Trebuchet MS" w:cs="Trebuchet MS"/>
        </w:rPr>
      </w:pPr>
    </w:p>
    <w:p w14:paraId="01A2E1B0" w14:textId="77777777" w:rsidR="00C37A4B"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60B8D31C"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C37A4B" w14:paraId="546D312F" w14:textId="77777777">
        <w:tc>
          <w:tcPr>
            <w:tcW w:w="675" w:type="dxa"/>
          </w:tcPr>
          <w:p w14:paraId="2D87BF87" w14:textId="77777777" w:rsidR="00C37A4B"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4BCB61A1" w14:textId="77777777" w:rsidR="00C37A4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37A4B" w14:paraId="4B533FB0" w14:textId="77777777">
        <w:tc>
          <w:tcPr>
            <w:tcW w:w="675" w:type="dxa"/>
          </w:tcPr>
          <w:p w14:paraId="7C04ADCA" w14:textId="77777777" w:rsidR="00C37A4B"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A8C16CB" w14:textId="77777777" w:rsidR="00C37A4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37A4B" w14:paraId="6CBC72FC" w14:textId="77777777">
        <w:tc>
          <w:tcPr>
            <w:tcW w:w="675" w:type="dxa"/>
          </w:tcPr>
          <w:p w14:paraId="53BF29E3" w14:textId="77777777" w:rsidR="00C37A4B"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67B6D955" w14:textId="77777777" w:rsidR="00C37A4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C37A4B" w14:paraId="529859BB" w14:textId="77777777">
        <w:tc>
          <w:tcPr>
            <w:tcW w:w="675" w:type="dxa"/>
          </w:tcPr>
          <w:p w14:paraId="149416F9" w14:textId="77777777" w:rsidR="00C37A4B"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104217D1" w14:textId="77777777" w:rsidR="00C37A4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C37A4B" w14:paraId="21D4B391" w14:textId="77777777">
        <w:tc>
          <w:tcPr>
            <w:tcW w:w="675" w:type="dxa"/>
          </w:tcPr>
          <w:p w14:paraId="39B74C9A" w14:textId="77777777" w:rsidR="00C37A4B" w:rsidRDefault="00000000">
            <w:pPr>
              <w:jc w:val="both"/>
              <w:rPr>
                <w:rFonts w:ascii="Times New Roman" w:hAnsi="Times New Roman" w:cs="Times New Roman"/>
              </w:rPr>
            </w:pPr>
            <w:r>
              <w:rPr>
                <w:rFonts w:ascii="Times New Roman" w:hAnsi="Times New Roman" w:cs="Times New Roman"/>
              </w:rPr>
              <w:t>5.</w:t>
            </w:r>
          </w:p>
        </w:tc>
        <w:tc>
          <w:tcPr>
            <w:tcW w:w="9322" w:type="dxa"/>
          </w:tcPr>
          <w:p w14:paraId="4802787A" w14:textId="77777777" w:rsidR="00C37A4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C37A4B" w14:paraId="24937FE8" w14:textId="77777777">
        <w:tc>
          <w:tcPr>
            <w:tcW w:w="675" w:type="dxa"/>
          </w:tcPr>
          <w:p w14:paraId="77F993F2" w14:textId="77777777" w:rsidR="00C37A4B"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3CAD95B0" w14:textId="77777777" w:rsidR="00C37A4B"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 xml:space="preserve">Ordonanţa Guvernului nr. 42/2004, aprobată cu modificări şi completări prin Legea nr. 215/2004, cu </w:t>
            </w:r>
            <w:r>
              <w:rPr>
                <w:rFonts w:ascii="Times New Roman" w:hAnsi="Times New Roman" w:cs="Times New Roman"/>
                <w:u w:val="single"/>
                <w:lang w:val="it-IT"/>
              </w:rPr>
              <w:lastRenderedPageBreak/>
              <w:t>modificările şi completările ulterioare</w:t>
            </w:r>
            <w:r>
              <w:rPr>
                <w:rFonts w:ascii="Times New Roman" w:hAnsi="Times New Roman" w:cs="Times New Roman"/>
                <w:lang w:val="it-IT"/>
              </w:rPr>
              <w:t>, respectiv:</w:t>
            </w:r>
          </w:p>
          <w:p w14:paraId="6A5454A1" w14:textId="77777777" w:rsidR="00C37A4B"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403FA092" w14:textId="77777777" w:rsidR="00C37A4B"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63FFD315" w14:textId="77777777" w:rsidR="00C37A4B"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6851C8DC" w14:textId="77777777" w:rsidR="00C37A4B"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C37A4B" w14:paraId="1D165B5B" w14:textId="77777777">
        <w:tc>
          <w:tcPr>
            <w:tcW w:w="675" w:type="dxa"/>
          </w:tcPr>
          <w:p w14:paraId="499EB4E8" w14:textId="77777777" w:rsidR="00C37A4B"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688F0903" w14:textId="77777777" w:rsidR="00C37A4B"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5259A509" w14:textId="77777777" w:rsidR="00C37A4B"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541D2827" w14:textId="77777777" w:rsidR="00C37A4B"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7D9A50DB" w14:textId="77777777" w:rsidR="00C37A4B"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241CE8F5" w14:textId="77777777" w:rsidR="00C37A4B"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421BB2D" w14:textId="77777777" w:rsidR="00C37A4B"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C37A4B" w14:paraId="246818EC" w14:textId="77777777">
        <w:tc>
          <w:tcPr>
            <w:tcW w:w="675" w:type="dxa"/>
          </w:tcPr>
          <w:p w14:paraId="7DBB79C3" w14:textId="77777777" w:rsidR="00C37A4B"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C3B2787" w14:textId="77777777" w:rsidR="00C37A4B"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C37A4B" w14:paraId="0A622194" w14:textId="77777777">
        <w:tc>
          <w:tcPr>
            <w:tcW w:w="675" w:type="dxa"/>
          </w:tcPr>
          <w:p w14:paraId="4890D606" w14:textId="77777777" w:rsidR="00C37A4B"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76F782C" w14:textId="77777777" w:rsidR="00C37A4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C37A4B" w14:paraId="342C9526" w14:textId="77777777">
        <w:tc>
          <w:tcPr>
            <w:tcW w:w="675" w:type="dxa"/>
          </w:tcPr>
          <w:p w14:paraId="71AEEC53" w14:textId="77777777" w:rsidR="00C37A4B"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5EAD29E1" w14:textId="77777777" w:rsidR="00C37A4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C37A4B" w14:paraId="054AFF39" w14:textId="77777777">
        <w:tc>
          <w:tcPr>
            <w:tcW w:w="675" w:type="dxa"/>
          </w:tcPr>
          <w:p w14:paraId="2D62A8AD" w14:textId="77777777" w:rsidR="00C37A4B"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3CEDAE78" w14:textId="77777777" w:rsidR="00C37A4B"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w:t>
            </w:r>
            <w:r>
              <w:rPr>
                <w:rFonts w:ascii="Times New Roman" w:hAnsi="Times New Roman" w:cs="Times New Roman"/>
                <w:bCs/>
                <w:lang w:val="ro-RO"/>
              </w:rPr>
              <w:lastRenderedPageBreak/>
              <w:t xml:space="preserve">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C37A4B" w14:paraId="79292C2B" w14:textId="77777777">
        <w:tc>
          <w:tcPr>
            <w:tcW w:w="675" w:type="dxa"/>
          </w:tcPr>
          <w:p w14:paraId="292DE814" w14:textId="77777777" w:rsidR="00C37A4B" w:rsidRDefault="00000000">
            <w:pPr>
              <w:spacing w:before="240"/>
              <w:jc w:val="both"/>
              <w:rPr>
                <w:rFonts w:ascii="Times New Roman" w:hAnsi="Times New Roman" w:cs="Times New Roman"/>
              </w:rPr>
            </w:pPr>
            <w:r>
              <w:rPr>
                <w:rFonts w:ascii="Times New Roman" w:hAnsi="Times New Roman" w:cs="Times New Roman"/>
              </w:rPr>
              <w:lastRenderedPageBreak/>
              <w:t>12.</w:t>
            </w:r>
          </w:p>
        </w:tc>
        <w:tc>
          <w:tcPr>
            <w:tcW w:w="9322" w:type="dxa"/>
          </w:tcPr>
          <w:p w14:paraId="612D0DD9" w14:textId="77777777" w:rsidR="00C37A4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18791BB8" w14:textId="77777777" w:rsidR="00C37A4B" w:rsidRDefault="00C37A4B">
            <w:pPr>
              <w:jc w:val="both"/>
              <w:rPr>
                <w:rFonts w:ascii="Times New Roman" w:hAnsi="Times New Roman" w:cs="Times New Roman"/>
                <w:lang w:val="ro-RO"/>
              </w:rPr>
            </w:pPr>
          </w:p>
        </w:tc>
      </w:tr>
      <w:tr w:rsidR="00C37A4B" w14:paraId="6999B613" w14:textId="77777777">
        <w:tc>
          <w:tcPr>
            <w:tcW w:w="675" w:type="dxa"/>
          </w:tcPr>
          <w:p w14:paraId="3B907504" w14:textId="77777777" w:rsidR="00C37A4B"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2FE5FCFC" w14:textId="77777777" w:rsidR="00C37A4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252723EB" w14:textId="77777777" w:rsidR="00C37A4B" w:rsidRDefault="00C37A4B">
            <w:pPr>
              <w:jc w:val="both"/>
              <w:rPr>
                <w:rFonts w:ascii="Times New Roman" w:hAnsi="Times New Roman" w:cs="Times New Roman"/>
                <w:lang w:val="pt-BR"/>
              </w:rPr>
            </w:pPr>
          </w:p>
        </w:tc>
      </w:tr>
      <w:tr w:rsidR="00C37A4B" w14:paraId="2422E5A4" w14:textId="77777777">
        <w:tc>
          <w:tcPr>
            <w:tcW w:w="675" w:type="dxa"/>
          </w:tcPr>
          <w:p w14:paraId="48EAF096" w14:textId="77777777" w:rsidR="00C37A4B"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81C83BB" w14:textId="77777777" w:rsidR="00C37A4B"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8F68395" w14:textId="77777777" w:rsidR="00C37A4B" w:rsidRDefault="00C37A4B">
            <w:pPr>
              <w:jc w:val="both"/>
              <w:rPr>
                <w:rFonts w:ascii="Times New Roman" w:hAnsi="Times New Roman" w:cs="Times New Roman"/>
                <w:lang w:val="pt-BR"/>
              </w:rPr>
            </w:pPr>
          </w:p>
        </w:tc>
      </w:tr>
      <w:tr w:rsidR="00C37A4B" w14:paraId="46320254" w14:textId="77777777">
        <w:tc>
          <w:tcPr>
            <w:tcW w:w="675" w:type="dxa"/>
          </w:tcPr>
          <w:p w14:paraId="69D07774" w14:textId="77777777" w:rsidR="00C37A4B"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7D8383CA" w14:textId="77777777" w:rsidR="00C37A4B"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3963D6BE" w14:textId="77777777" w:rsidR="00C37A4B" w:rsidRDefault="00C37A4B">
            <w:pPr>
              <w:jc w:val="both"/>
              <w:rPr>
                <w:rFonts w:ascii="Times New Roman" w:hAnsi="Times New Roman" w:cs="Times New Roman"/>
              </w:rPr>
            </w:pPr>
          </w:p>
        </w:tc>
      </w:tr>
      <w:tr w:rsidR="00C37A4B" w14:paraId="14A67095" w14:textId="77777777">
        <w:tc>
          <w:tcPr>
            <w:tcW w:w="675" w:type="dxa"/>
          </w:tcPr>
          <w:p w14:paraId="0790190D" w14:textId="77777777" w:rsidR="00C37A4B"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E1DB49B" w14:textId="77777777" w:rsidR="00C37A4B"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5039C88A" w14:textId="77777777" w:rsidR="00C37A4B"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3CF29C0" w14:textId="77777777" w:rsidR="00C37A4B"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4D819FDD" w14:textId="77777777" w:rsidR="00C37A4B"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00DEB775" w14:textId="77777777" w:rsidR="00C37A4B"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7B30B2A1" w14:textId="77777777" w:rsidR="00C37A4B"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1641D45C" w14:textId="77777777" w:rsidR="00C37A4B"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767C94D3" w14:textId="77777777" w:rsidR="00C37A4B"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246666D4" w14:textId="77777777" w:rsidR="00C37A4B"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07839661" w14:textId="77777777" w:rsidR="00C37A4B"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5E2CC607" w14:textId="77777777" w:rsidR="00C37A4B"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76B5DC9F" w14:textId="77777777" w:rsidR="00C37A4B"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39DDB70C" w14:textId="77777777" w:rsidR="00C37A4B"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9C427CC" w14:textId="77777777" w:rsidR="00C37A4B"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453767D2" w14:textId="77777777" w:rsidR="00C37A4B"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996AB4B" w14:textId="77777777" w:rsidR="00C37A4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24364B71" w14:textId="77777777" w:rsidR="00C37A4B"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51F8F6CE" w14:textId="77777777" w:rsidR="00C37A4B" w:rsidRDefault="00C37A4B">
      <w:pPr>
        <w:tabs>
          <w:tab w:val="left" w:pos="632"/>
        </w:tabs>
        <w:autoSpaceDE w:val="0"/>
        <w:autoSpaceDN w:val="0"/>
        <w:adjustRightInd w:val="0"/>
        <w:jc w:val="both"/>
        <w:rPr>
          <w:rFonts w:ascii="Times New Roman" w:hAnsi="Times New Roman" w:cs="Times New Roman"/>
          <w:lang w:val="ro-RO"/>
        </w:rPr>
      </w:pPr>
    </w:p>
    <w:p w14:paraId="572124FC" w14:textId="77777777" w:rsidR="00C37A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D94C3D2" w14:textId="77777777" w:rsidR="00C37A4B" w:rsidRDefault="00C37A4B">
      <w:pPr>
        <w:tabs>
          <w:tab w:val="left" w:pos="632"/>
        </w:tabs>
        <w:autoSpaceDE w:val="0"/>
        <w:autoSpaceDN w:val="0"/>
        <w:adjustRightInd w:val="0"/>
        <w:jc w:val="both"/>
        <w:rPr>
          <w:rFonts w:ascii="Times New Roman" w:hAnsi="Times New Roman" w:cs="Times New Roman"/>
          <w:lang w:val="ro-RO"/>
        </w:rPr>
      </w:pPr>
    </w:p>
    <w:p w14:paraId="3F2914D3" w14:textId="77777777" w:rsidR="00C37A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BEBA VECHE</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2610ABB6" w14:textId="77777777" w:rsidR="00C37A4B"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8981C6A" w14:textId="77777777" w:rsidR="00C37A4B" w:rsidRDefault="00C37A4B">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C37A4B" w14:paraId="46AED5DE" w14:textId="77777777">
        <w:tc>
          <w:tcPr>
            <w:tcW w:w="1166" w:type="dxa"/>
          </w:tcPr>
          <w:p w14:paraId="2E86EA4C"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08D72CA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41D870E9"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770729D"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1FE9ADF4"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62C336F7"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76208CF3"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59CC43B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0C4E534B"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33DE243C"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C20F047"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C37A4B" w14:paraId="44BB2567" w14:textId="77777777">
        <w:tc>
          <w:tcPr>
            <w:tcW w:w="1166" w:type="dxa"/>
          </w:tcPr>
          <w:p w14:paraId="3C4F8C13"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52BD9A5B"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4ED76CA6"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3970031B" w14:textId="77777777" w:rsidR="00C37A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193404BE" w14:textId="77777777" w:rsidR="00C37A4B"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7BA6B002" w14:textId="77777777" w:rsidR="00C37A4B"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C37A4B" w14:paraId="2435EDE6" w14:textId="77777777">
        <w:tc>
          <w:tcPr>
            <w:tcW w:w="1166" w:type="dxa"/>
          </w:tcPr>
          <w:p w14:paraId="5A96B0D1"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620A17F1"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38456679"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5978F557" w14:textId="77777777" w:rsidR="00C37A4B" w:rsidRDefault="00000000">
            <w:pPr>
              <w:pStyle w:val="Listparagraf"/>
              <w:ind w:left="0"/>
              <w:jc w:val="center"/>
              <w:rPr>
                <w:rFonts w:ascii="Times New Roman" w:eastAsia="SimSun" w:hAnsi="Times New Roman"/>
                <w:color w:val="000000"/>
                <w:sz w:val="20"/>
                <w:lang w:val="ro-RO" w:eastAsia="zh-CN"/>
              </w:rPr>
            </w:pPr>
            <w:r>
              <w:rPr>
                <w:rFonts w:ascii="Times New Roman" w:eastAsia="SimSun" w:hAnsi="Times New Roman"/>
                <w:color w:val="000000"/>
                <w:sz w:val="20"/>
                <w:lang w:val="ro-RO" w:eastAsia="zh-CN"/>
              </w:rPr>
              <w:t>12</w:t>
            </w:r>
          </w:p>
        </w:tc>
        <w:tc>
          <w:tcPr>
            <w:tcW w:w="1132" w:type="dxa"/>
            <w:vAlign w:val="center"/>
          </w:tcPr>
          <w:p w14:paraId="1068EC17" w14:textId="77777777" w:rsidR="00C37A4B" w:rsidRDefault="00C37A4B">
            <w:pPr>
              <w:jc w:val="right"/>
              <w:textAlignment w:val="center"/>
              <w:rPr>
                <w:rFonts w:ascii="Times New Roman" w:hAnsi="Times New Roman" w:cs="Times New Roman"/>
                <w:bCs/>
                <w:sz w:val="18"/>
                <w:szCs w:val="18"/>
                <w:lang w:val="ro-RO"/>
              </w:rPr>
            </w:pPr>
          </w:p>
        </w:tc>
      </w:tr>
      <w:tr w:rsidR="00C37A4B" w14:paraId="7448FEE9" w14:textId="77777777">
        <w:tc>
          <w:tcPr>
            <w:tcW w:w="1166" w:type="dxa"/>
          </w:tcPr>
          <w:p w14:paraId="43F4453B"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0D10B683" w14:textId="77777777" w:rsidR="00C37A4B"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55367D68" w14:textId="77777777" w:rsidR="00C37A4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675D301"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130</w:t>
            </w:r>
          </w:p>
        </w:tc>
        <w:tc>
          <w:tcPr>
            <w:tcW w:w="1132" w:type="dxa"/>
            <w:vAlign w:val="center"/>
          </w:tcPr>
          <w:p w14:paraId="112C8723" w14:textId="77777777" w:rsidR="00C37A4B" w:rsidRDefault="00C37A4B">
            <w:pPr>
              <w:jc w:val="right"/>
              <w:textAlignment w:val="center"/>
              <w:rPr>
                <w:rFonts w:ascii="Times New Roman" w:hAnsi="Times New Roman" w:cs="Times New Roman"/>
                <w:bCs/>
                <w:sz w:val="20"/>
                <w:szCs w:val="20"/>
                <w:lang w:val="ro-RO"/>
              </w:rPr>
            </w:pPr>
          </w:p>
        </w:tc>
      </w:tr>
      <w:tr w:rsidR="00C37A4B" w14:paraId="4609BDBF" w14:textId="77777777">
        <w:tc>
          <w:tcPr>
            <w:tcW w:w="1166" w:type="dxa"/>
            <w:vMerge w:val="restart"/>
          </w:tcPr>
          <w:p w14:paraId="2F682F80"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4AF308E8" w14:textId="77777777" w:rsidR="00C37A4B" w:rsidRDefault="00C37A4B">
            <w:pPr>
              <w:pStyle w:val="Listparagraf"/>
              <w:ind w:left="0"/>
              <w:jc w:val="center"/>
              <w:rPr>
                <w:rFonts w:ascii="Times New Roman" w:hAnsi="Times New Roman"/>
                <w:bCs/>
                <w:sz w:val="20"/>
                <w:lang w:val="ro-RO"/>
              </w:rPr>
            </w:pPr>
          </w:p>
        </w:tc>
        <w:tc>
          <w:tcPr>
            <w:tcW w:w="2608" w:type="dxa"/>
            <w:vMerge w:val="restart"/>
          </w:tcPr>
          <w:p w14:paraId="68A98A17"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lastRenderedPageBreak/>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lastRenderedPageBreak/>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4B237E14" w14:textId="77777777" w:rsidR="00C37A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lastRenderedPageBreak/>
              <w:t xml:space="preserve">Bovine </w:t>
            </w:r>
          </w:p>
        </w:tc>
        <w:tc>
          <w:tcPr>
            <w:tcW w:w="1678" w:type="dxa"/>
          </w:tcPr>
          <w:p w14:paraId="2BA8AA6C"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009EACF5"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25DDD90" w14:textId="77777777" w:rsidR="00C37A4B" w:rsidRDefault="00C37A4B">
            <w:pPr>
              <w:jc w:val="right"/>
              <w:textAlignment w:val="top"/>
              <w:rPr>
                <w:rFonts w:ascii="Times New Roman" w:hAnsi="Times New Roman" w:cs="Times New Roman"/>
                <w:bCs/>
                <w:sz w:val="20"/>
                <w:szCs w:val="20"/>
                <w:lang w:val="ro-RO"/>
              </w:rPr>
            </w:pPr>
          </w:p>
        </w:tc>
      </w:tr>
      <w:tr w:rsidR="00C37A4B" w14:paraId="54CD3435" w14:textId="77777777">
        <w:trPr>
          <w:trHeight w:val="205"/>
        </w:trPr>
        <w:tc>
          <w:tcPr>
            <w:tcW w:w="1166" w:type="dxa"/>
            <w:vMerge/>
          </w:tcPr>
          <w:p w14:paraId="7EC124EB" w14:textId="77777777" w:rsidR="00C37A4B" w:rsidRDefault="00C37A4B">
            <w:pPr>
              <w:pStyle w:val="Listparagraf"/>
              <w:ind w:left="0"/>
              <w:jc w:val="center"/>
              <w:rPr>
                <w:rFonts w:ascii="Times New Roman" w:hAnsi="Times New Roman"/>
                <w:bCs/>
                <w:sz w:val="20"/>
                <w:lang w:val="ro-RO"/>
              </w:rPr>
            </w:pPr>
          </w:p>
        </w:tc>
        <w:tc>
          <w:tcPr>
            <w:tcW w:w="2608" w:type="dxa"/>
            <w:vMerge/>
          </w:tcPr>
          <w:p w14:paraId="52B25816" w14:textId="77777777" w:rsidR="00C37A4B" w:rsidRDefault="00C37A4B">
            <w:pPr>
              <w:pStyle w:val="Listparagraf"/>
              <w:ind w:left="0"/>
              <w:jc w:val="center"/>
              <w:rPr>
                <w:rFonts w:ascii="Times New Roman" w:hAnsi="Times New Roman"/>
                <w:bCs/>
                <w:sz w:val="20"/>
                <w:lang w:val="ro-RO"/>
              </w:rPr>
            </w:pPr>
          </w:p>
        </w:tc>
        <w:tc>
          <w:tcPr>
            <w:tcW w:w="1745" w:type="dxa"/>
          </w:tcPr>
          <w:p w14:paraId="1EEA22A1" w14:textId="77777777" w:rsidR="00C37A4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73F3DC7"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031B31D"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3DB145BD" w14:textId="77777777" w:rsidR="00C37A4B" w:rsidRDefault="00C37A4B">
            <w:pPr>
              <w:jc w:val="right"/>
              <w:textAlignment w:val="top"/>
              <w:rPr>
                <w:rFonts w:ascii="Times New Roman" w:hAnsi="Times New Roman" w:cs="Times New Roman"/>
                <w:bCs/>
                <w:sz w:val="20"/>
                <w:szCs w:val="20"/>
                <w:lang w:val="ro-RO"/>
              </w:rPr>
            </w:pPr>
          </w:p>
        </w:tc>
      </w:tr>
      <w:tr w:rsidR="00C37A4B" w14:paraId="776F6054" w14:textId="77777777">
        <w:tc>
          <w:tcPr>
            <w:tcW w:w="1166" w:type="dxa"/>
            <w:vMerge/>
          </w:tcPr>
          <w:p w14:paraId="5F58B935" w14:textId="77777777" w:rsidR="00C37A4B" w:rsidRDefault="00C37A4B">
            <w:pPr>
              <w:pStyle w:val="Listparagraf"/>
              <w:ind w:left="0"/>
              <w:jc w:val="center"/>
              <w:rPr>
                <w:rFonts w:ascii="Times New Roman" w:hAnsi="Times New Roman"/>
                <w:bCs/>
                <w:sz w:val="20"/>
                <w:lang w:val="ro-RO"/>
              </w:rPr>
            </w:pPr>
          </w:p>
        </w:tc>
        <w:tc>
          <w:tcPr>
            <w:tcW w:w="2608" w:type="dxa"/>
            <w:vMerge/>
          </w:tcPr>
          <w:p w14:paraId="69C60BEE" w14:textId="77777777" w:rsidR="00C37A4B" w:rsidRDefault="00C37A4B">
            <w:pPr>
              <w:pStyle w:val="Listparagraf"/>
              <w:ind w:left="0"/>
              <w:jc w:val="center"/>
              <w:rPr>
                <w:rFonts w:ascii="Times New Roman" w:hAnsi="Times New Roman"/>
                <w:bCs/>
                <w:sz w:val="20"/>
                <w:lang w:val="ro-RO"/>
              </w:rPr>
            </w:pPr>
          </w:p>
        </w:tc>
        <w:tc>
          <w:tcPr>
            <w:tcW w:w="1745" w:type="dxa"/>
          </w:tcPr>
          <w:p w14:paraId="6DC495F4" w14:textId="77777777" w:rsidR="00C37A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29B9B272"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53FF7C2E"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0B4BD678" w14:textId="77777777" w:rsidR="00C37A4B" w:rsidRDefault="00C37A4B">
            <w:pPr>
              <w:jc w:val="right"/>
              <w:textAlignment w:val="top"/>
              <w:rPr>
                <w:rFonts w:ascii="Times New Roman" w:hAnsi="Times New Roman" w:cs="Times New Roman"/>
                <w:bCs/>
                <w:sz w:val="20"/>
                <w:szCs w:val="20"/>
                <w:lang w:val="ro-RO"/>
              </w:rPr>
            </w:pPr>
          </w:p>
        </w:tc>
      </w:tr>
      <w:tr w:rsidR="00C37A4B" w14:paraId="1B53D8F5" w14:textId="77777777">
        <w:tc>
          <w:tcPr>
            <w:tcW w:w="1166" w:type="dxa"/>
            <w:vMerge/>
          </w:tcPr>
          <w:p w14:paraId="06CF7333" w14:textId="77777777" w:rsidR="00C37A4B" w:rsidRDefault="00C37A4B">
            <w:pPr>
              <w:pStyle w:val="Listparagraf"/>
              <w:ind w:left="0"/>
              <w:jc w:val="center"/>
              <w:rPr>
                <w:rFonts w:ascii="Times New Roman" w:hAnsi="Times New Roman"/>
                <w:bCs/>
                <w:sz w:val="20"/>
                <w:lang w:val="ro-RO"/>
              </w:rPr>
            </w:pPr>
          </w:p>
        </w:tc>
        <w:tc>
          <w:tcPr>
            <w:tcW w:w="2608" w:type="dxa"/>
            <w:vMerge/>
          </w:tcPr>
          <w:p w14:paraId="5F832898" w14:textId="77777777" w:rsidR="00C37A4B" w:rsidRDefault="00C37A4B">
            <w:pPr>
              <w:pStyle w:val="Listparagraf"/>
              <w:ind w:left="0"/>
              <w:jc w:val="center"/>
              <w:rPr>
                <w:rFonts w:ascii="Times New Roman" w:hAnsi="Times New Roman"/>
                <w:bCs/>
                <w:sz w:val="20"/>
                <w:lang w:val="ro-RO"/>
              </w:rPr>
            </w:pPr>
          </w:p>
        </w:tc>
        <w:tc>
          <w:tcPr>
            <w:tcW w:w="1745" w:type="dxa"/>
          </w:tcPr>
          <w:p w14:paraId="45B92A7B" w14:textId="77777777" w:rsidR="00C37A4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B9F93A9"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63F0B892"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w:t>
            </w:r>
          </w:p>
        </w:tc>
        <w:tc>
          <w:tcPr>
            <w:tcW w:w="1132" w:type="dxa"/>
          </w:tcPr>
          <w:p w14:paraId="24E5B4BF" w14:textId="77777777" w:rsidR="00C37A4B" w:rsidRDefault="00C37A4B">
            <w:pPr>
              <w:jc w:val="right"/>
              <w:textAlignment w:val="top"/>
              <w:rPr>
                <w:rFonts w:ascii="Times New Roman" w:hAnsi="Times New Roman" w:cs="Times New Roman"/>
                <w:bCs/>
                <w:sz w:val="20"/>
                <w:szCs w:val="20"/>
                <w:lang w:val="ro-RO"/>
              </w:rPr>
            </w:pPr>
          </w:p>
        </w:tc>
      </w:tr>
      <w:tr w:rsidR="00C37A4B" w14:paraId="2998B88C" w14:textId="77777777">
        <w:tc>
          <w:tcPr>
            <w:tcW w:w="1166" w:type="dxa"/>
            <w:vMerge/>
          </w:tcPr>
          <w:p w14:paraId="7AB6F31C" w14:textId="77777777" w:rsidR="00C37A4B" w:rsidRDefault="00C37A4B">
            <w:pPr>
              <w:pStyle w:val="Listparagraf"/>
              <w:ind w:left="0"/>
              <w:jc w:val="center"/>
              <w:rPr>
                <w:rFonts w:ascii="Times New Roman" w:hAnsi="Times New Roman"/>
                <w:bCs/>
                <w:sz w:val="20"/>
                <w:lang w:val="ro-RO"/>
              </w:rPr>
            </w:pPr>
          </w:p>
        </w:tc>
        <w:tc>
          <w:tcPr>
            <w:tcW w:w="2608" w:type="dxa"/>
            <w:vMerge/>
          </w:tcPr>
          <w:p w14:paraId="57997DA5" w14:textId="77777777" w:rsidR="00C37A4B" w:rsidRDefault="00C37A4B">
            <w:pPr>
              <w:pStyle w:val="Listparagraf"/>
              <w:ind w:left="0"/>
              <w:jc w:val="center"/>
              <w:rPr>
                <w:rFonts w:ascii="Times New Roman" w:hAnsi="Times New Roman"/>
                <w:bCs/>
                <w:sz w:val="20"/>
                <w:lang w:val="ro-RO"/>
              </w:rPr>
            </w:pPr>
          </w:p>
        </w:tc>
        <w:tc>
          <w:tcPr>
            <w:tcW w:w="1745" w:type="dxa"/>
          </w:tcPr>
          <w:p w14:paraId="3676022D" w14:textId="77777777" w:rsidR="00C37A4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83E4D04"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91D7609"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A45FA1B" w14:textId="77777777" w:rsidR="00C37A4B" w:rsidRDefault="00C37A4B">
            <w:pPr>
              <w:jc w:val="right"/>
              <w:textAlignment w:val="top"/>
              <w:rPr>
                <w:rFonts w:ascii="Times New Roman" w:hAnsi="Times New Roman" w:cs="Times New Roman"/>
                <w:bCs/>
                <w:sz w:val="20"/>
                <w:szCs w:val="20"/>
                <w:lang w:val="ro-RO"/>
              </w:rPr>
            </w:pPr>
          </w:p>
        </w:tc>
      </w:tr>
      <w:tr w:rsidR="00C37A4B" w14:paraId="51DF9319" w14:textId="77777777">
        <w:tc>
          <w:tcPr>
            <w:tcW w:w="1166" w:type="dxa"/>
            <w:vMerge/>
          </w:tcPr>
          <w:p w14:paraId="62ECAB6C" w14:textId="77777777" w:rsidR="00C37A4B" w:rsidRDefault="00C37A4B">
            <w:pPr>
              <w:pStyle w:val="Listparagraf"/>
              <w:ind w:left="0"/>
              <w:jc w:val="center"/>
              <w:rPr>
                <w:rFonts w:ascii="Times New Roman" w:hAnsi="Times New Roman"/>
                <w:bCs/>
                <w:sz w:val="20"/>
                <w:lang w:val="ro-RO"/>
              </w:rPr>
            </w:pPr>
          </w:p>
        </w:tc>
        <w:tc>
          <w:tcPr>
            <w:tcW w:w="2608" w:type="dxa"/>
            <w:vMerge/>
          </w:tcPr>
          <w:p w14:paraId="2C7942E6" w14:textId="77777777" w:rsidR="00C37A4B" w:rsidRDefault="00C37A4B">
            <w:pPr>
              <w:pStyle w:val="Listparagraf"/>
              <w:ind w:left="0"/>
              <w:jc w:val="center"/>
              <w:rPr>
                <w:rFonts w:ascii="Times New Roman" w:hAnsi="Times New Roman"/>
                <w:bCs/>
                <w:sz w:val="20"/>
                <w:lang w:val="ro-RO"/>
              </w:rPr>
            </w:pPr>
          </w:p>
        </w:tc>
        <w:tc>
          <w:tcPr>
            <w:tcW w:w="1745" w:type="dxa"/>
          </w:tcPr>
          <w:p w14:paraId="43084447" w14:textId="77777777" w:rsidR="00C37A4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F301FA7"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643B048F"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72AD94F" w14:textId="77777777" w:rsidR="00C37A4B" w:rsidRDefault="00C37A4B">
            <w:pPr>
              <w:jc w:val="right"/>
              <w:textAlignment w:val="top"/>
              <w:rPr>
                <w:rFonts w:ascii="Times New Roman" w:hAnsi="Times New Roman" w:cs="Times New Roman"/>
                <w:bCs/>
                <w:sz w:val="20"/>
                <w:szCs w:val="20"/>
                <w:lang w:val="ro-RO"/>
              </w:rPr>
            </w:pPr>
          </w:p>
        </w:tc>
      </w:tr>
      <w:tr w:rsidR="00C37A4B" w14:paraId="6E2694C5" w14:textId="77777777">
        <w:tc>
          <w:tcPr>
            <w:tcW w:w="1166" w:type="dxa"/>
            <w:vMerge/>
          </w:tcPr>
          <w:p w14:paraId="091B1966" w14:textId="77777777" w:rsidR="00C37A4B" w:rsidRDefault="00C37A4B">
            <w:pPr>
              <w:pStyle w:val="Listparagraf"/>
              <w:ind w:left="0"/>
              <w:jc w:val="center"/>
              <w:rPr>
                <w:rFonts w:ascii="Times New Roman" w:hAnsi="Times New Roman"/>
                <w:bCs/>
                <w:sz w:val="20"/>
                <w:lang w:val="ro-RO"/>
              </w:rPr>
            </w:pPr>
          </w:p>
        </w:tc>
        <w:tc>
          <w:tcPr>
            <w:tcW w:w="2608" w:type="dxa"/>
            <w:vMerge/>
          </w:tcPr>
          <w:p w14:paraId="6FAA266F" w14:textId="77777777" w:rsidR="00C37A4B" w:rsidRDefault="00C37A4B">
            <w:pPr>
              <w:pStyle w:val="Listparagraf"/>
              <w:ind w:left="0"/>
              <w:jc w:val="center"/>
              <w:rPr>
                <w:rFonts w:ascii="Times New Roman" w:hAnsi="Times New Roman"/>
                <w:bCs/>
                <w:sz w:val="20"/>
                <w:lang w:val="ro-RO"/>
              </w:rPr>
            </w:pPr>
          </w:p>
        </w:tc>
        <w:tc>
          <w:tcPr>
            <w:tcW w:w="1745" w:type="dxa"/>
          </w:tcPr>
          <w:p w14:paraId="6D915BFE" w14:textId="77777777" w:rsidR="00C37A4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7C832039" w14:textId="77777777" w:rsidR="00C37A4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4D781BC6"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3CE5885" w14:textId="77777777" w:rsidR="00C37A4B" w:rsidRDefault="00C37A4B">
            <w:pPr>
              <w:jc w:val="right"/>
              <w:textAlignment w:val="top"/>
              <w:rPr>
                <w:rFonts w:ascii="Times New Roman" w:hAnsi="Times New Roman" w:cs="Times New Roman"/>
                <w:bCs/>
                <w:sz w:val="20"/>
                <w:szCs w:val="20"/>
                <w:lang w:val="ro-RO"/>
              </w:rPr>
            </w:pPr>
          </w:p>
        </w:tc>
      </w:tr>
      <w:tr w:rsidR="00C37A4B" w14:paraId="6D6C60CA" w14:textId="77777777">
        <w:tc>
          <w:tcPr>
            <w:tcW w:w="1166" w:type="dxa"/>
            <w:vMerge w:val="restart"/>
          </w:tcPr>
          <w:p w14:paraId="59263B1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AB575AA"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0E6FB6DB"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6EC69698" w14:textId="77777777" w:rsidR="00C37A4B"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38C3769"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5368A17"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180</w:t>
            </w:r>
          </w:p>
        </w:tc>
        <w:tc>
          <w:tcPr>
            <w:tcW w:w="1132" w:type="dxa"/>
          </w:tcPr>
          <w:p w14:paraId="585C711E" w14:textId="77777777" w:rsidR="00C37A4B" w:rsidRDefault="00C37A4B">
            <w:pPr>
              <w:jc w:val="right"/>
              <w:textAlignment w:val="top"/>
              <w:rPr>
                <w:rFonts w:ascii="Times New Roman" w:hAnsi="Times New Roman" w:cs="Times New Roman"/>
                <w:bCs/>
                <w:sz w:val="20"/>
                <w:szCs w:val="20"/>
                <w:lang w:val="ro-RO"/>
              </w:rPr>
            </w:pPr>
          </w:p>
        </w:tc>
      </w:tr>
      <w:tr w:rsidR="00C37A4B" w14:paraId="7DD713E7" w14:textId="77777777">
        <w:tc>
          <w:tcPr>
            <w:tcW w:w="1166" w:type="dxa"/>
            <w:vMerge/>
          </w:tcPr>
          <w:p w14:paraId="71CA1DDD" w14:textId="77777777" w:rsidR="00C37A4B" w:rsidRDefault="00C37A4B">
            <w:pPr>
              <w:pStyle w:val="Listparagraf"/>
              <w:ind w:left="0"/>
              <w:jc w:val="center"/>
              <w:rPr>
                <w:rFonts w:ascii="Times New Roman" w:hAnsi="Times New Roman"/>
                <w:bCs/>
                <w:sz w:val="20"/>
                <w:lang w:val="ro-RO"/>
              </w:rPr>
            </w:pPr>
          </w:p>
        </w:tc>
        <w:tc>
          <w:tcPr>
            <w:tcW w:w="2608" w:type="dxa"/>
            <w:vMerge/>
          </w:tcPr>
          <w:p w14:paraId="71E8AA7B" w14:textId="77777777" w:rsidR="00C37A4B" w:rsidRDefault="00C37A4B">
            <w:pPr>
              <w:pStyle w:val="Listparagraf"/>
              <w:ind w:left="0"/>
              <w:jc w:val="center"/>
              <w:rPr>
                <w:rFonts w:ascii="Times New Roman" w:hAnsi="Times New Roman"/>
                <w:bCs/>
                <w:sz w:val="20"/>
                <w:lang w:val="ro-RO"/>
              </w:rPr>
            </w:pPr>
          </w:p>
        </w:tc>
        <w:tc>
          <w:tcPr>
            <w:tcW w:w="1745" w:type="dxa"/>
          </w:tcPr>
          <w:p w14:paraId="05E132FD" w14:textId="77777777" w:rsidR="00C37A4B"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2B6DC298" w14:textId="77777777" w:rsidR="00C37A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2CCEFAEA"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1B7CB79B"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75</w:t>
            </w:r>
          </w:p>
        </w:tc>
        <w:tc>
          <w:tcPr>
            <w:tcW w:w="1132" w:type="dxa"/>
          </w:tcPr>
          <w:p w14:paraId="1A9C6B8F" w14:textId="77777777" w:rsidR="00C37A4B" w:rsidRDefault="00C37A4B">
            <w:pPr>
              <w:jc w:val="right"/>
              <w:textAlignment w:val="top"/>
              <w:rPr>
                <w:rFonts w:ascii="Times New Roman" w:hAnsi="Times New Roman" w:cs="Times New Roman"/>
                <w:bCs/>
                <w:sz w:val="20"/>
                <w:szCs w:val="20"/>
                <w:lang w:val="ro-RO"/>
              </w:rPr>
            </w:pPr>
          </w:p>
        </w:tc>
      </w:tr>
      <w:tr w:rsidR="00C37A4B" w14:paraId="7DECFF2A" w14:textId="77777777">
        <w:tc>
          <w:tcPr>
            <w:tcW w:w="1166" w:type="dxa"/>
            <w:vMerge/>
          </w:tcPr>
          <w:p w14:paraId="3F2385A5" w14:textId="77777777" w:rsidR="00C37A4B" w:rsidRDefault="00C37A4B">
            <w:pPr>
              <w:pStyle w:val="Listparagraf"/>
              <w:ind w:left="0"/>
              <w:jc w:val="center"/>
              <w:rPr>
                <w:rFonts w:ascii="Times New Roman" w:hAnsi="Times New Roman"/>
                <w:bCs/>
                <w:sz w:val="20"/>
                <w:lang w:val="ro-RO"/>
              </w:rPr>
            </w:pPr>
          </w:p>
        </w:tc>
        <w:tc>
          <w:tcPr>
            <w:tcW w:w="2608" w:type="dxa"/>
            <w:vMerge/>
          </w:tcPr>
          <w:p w14:paraId="50CAE72D" w14:textId="77777777" w:rsidR="00C37A4B" w:rsidRDefault="00C37A4B">
            <w:pPr>
              <w:pStyle w:val="Listparagraf"/>
              <w:ind w:left="0"/>
              <w:jc w:val="center"/>
              <w:rPr>
                <w:rFonts w:ascii="Times New Roman" w:hAnsi="Times New Roman"/>
                <w:bCs/>
                <w:sz w:val="20"/>
                <w:lang w:val="ro-RO"/>
              </w:rPr>
            </w:pPr>
          </w:p>
        </w:tc>
        <w:tc>
          <w:tcPr>
            <w:tcW w:w="1745" w:type="dxa"/>
          </w:tcPr>
          <w:p w14:paraId="13139A31" w14:textId="77777777" w:rsidR="00C37A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20F1267"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741F9FF"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492079C9" w14:textId="77777777" w:rsidR="00C37A4B" w:rsidRDefault="00C37A4B">
            <w:pPr>
              <w:jc w:val="right"/>
              <w:textAlignment w:val="top"/>
              <w:rPr>
                <w:rFonts w:ascii="Times New Roman" w:hAnsi="Times New Roman" w:cs="Times New Roman"/>
                <w:bCs/>
                <w:sz w:val="20"/>
                <w:szCs w:val="20"/>
                <w:lang w:val="ro-RO"/>
              </w:rPr>
            </w:pPr>
          </w:p>
        </w:tc>
      </w:tr>
      <w:tr w:rsidR="00C37A4B" w14:paraId="31AEEB2B" w14:textId="77777777">
        <w:tc>
          <w:tcPr>
            <w:tcW w:w="1166" w:type="dxa"/>
            <w:vMerge/>
          </w:tcPr>
          <w:p w14:paraId="0805E4B9" w14:textId="77777777" w:rsidR="00C37A4B" w:rsidRDefault="00C37A4B">
            <w:pPr>
              <w:pStyle w:val="Listparagraf"/>
              <w:ind w:left="0"/>
              <w:jc w:val="center"/>
              <w:rPr>
                <w:rFonts w:ascii="Times New Roman" w:hAnsi="Times New Roman"/>
                <w:bCs/>
                <w:sz w:val="20"/>
                <w:lang w:val="ro-RO"/>
              </w:rPr>
            </w:pPr>
          </w:p>
        </w:tc>
        <w:tc>
          <w:tcPr>
            <w:tcW w:w="2608" w:type="dxa"/>
            <w:vMerge/>
          </w:tcPr>
          <w:p w14:paraId="6524476D" w14:textId="77777777" w:rsidR="00C37A4B" w:rsidRDefault="00C37A4B">
            <w:pPr>
              <w:pStyle w:val="Listparagraf"/>
              <w:ind w:left="0"/>
              <w:jc w:val="center"/>
              <w:rPr>
                <w:rFonts w:ascii="Times New Roman" w:hAnsi="Times New Roman"/>
                <w:bCs/>
                <w:sz w:val="20"/>
                <w:lang w:val="ro-RO"/>
              </w:rPr>
            </w:pPr>
          </w:p>
        </w:tc>
        <w:tc>
          <w:tcPr>
            <w:tcW w:w="1745" w:type="dxa"/>
          </w:tcPr>
          <w:p w14:paraId="3BD4FF9B"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755EC36F" w14:textId="77777777" w:rsidR="00C37A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4F7C6944"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72DF3DED"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957A056" w14:textId="77777777" w:rsidR="00C37A4B" w:rsidRDefault="00C37A4B">
            <w:pPr>
              <w:jc w:val="right"/>
              <w:textAlignment w:val="top"/>
              <w:rPr>
                <w:rFonts w:ascii="Times New Roman" w:hAnsi="Times New Roman" w:cs="Times New Roman"/>
                <w:bCs/>
                <w:sz w:val="20"/>
                <w:szCs w:val="20"/>
                <w:lang w:val="ro-RO"/>
              </w:rPr>
            </w:pPr>
          </w:p>
        </w:tc>
      </w:tr>
      <w:tr w:rsidR="00C37A4B" w14:paraId="659988D3" w14:textId="77777777">
        <w:tc>
          <w:tcPr>
            <w:tcW w:w="1166" w:type="dxa"/>
            <w:vMerge/>
          </w:tcPr>
          <w:p w14:paraId="1E80A811" w14:textId="77777777" w:rsidR="00C37A4B" w:rsidRDefault="00C37A4B">
            <w:pPr>
              <w:pStyle w:val="Listparagraf"/>
              <w:ind w:left="0"/>
              <w:jc w:val="center"/>
              <w:rPr>
                <w:rFonts w:ascii="Times New Roman" w:hAnsi="Times New Roman"/>
                <w:bCs/>
                <w:sz w:val="20"/>
                <w:lang w:val="ro-RO"/>
              </w:rPr>
            </w:pPr>
          </w:p>
        </w:tc>
        <w:tc>
          <w:tcPr>
            <w:tcW w:w="2608" w:type="dxa"/>
            <w:vMerge/>
          </w:tcPr>
          <w:p w14:paraId="48BC46AD" w14:textId="77777777" w:rsidR="00C37A4B" w:rsidRDefault="00C37A4B">
            <w:pPr>
              <w:pStyle w:val="Listparagraf"/>
              <w:ind w:left="0"/>
              <w:jc w:val="center"/>
              <w:rPr>
                <w:rFonts w:ascii="Times New Roman" w:hAnsi="Times New Roman"/>
                <w:bCs/>
                <w:sz w:val="20"/>
                <w:lang w:val="ro-RO"/>
              </w:rPr>
            </w:pPr>
          </w:p>
        </w:tc>
        <w:tc>
          <w:tcPr>
            <w:tcW w:w="1745" w:type="dxa"/>
          </w:tcPr>
          <w:p w14:paraId="79F04505" w14:textId="77777777" w:rsidR="00C37A4B"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1194B96B"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119A073B"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5D140F3D" w14:textId="77777777" w:rsidR="00C37A4B" w:rsidRDefault="00C37A4B">
            <w:pPr>
              <w:jc w:val="right"/>
              <w:textAlignment w:val="top"/>
              <w:rPr>
                <w:rFonts w:ascii="Times New Roman" w:hAnsi="Times New Roman" w:cs="Times New Roman"/>
                <w:bCs/>
                <w:sz w:val="20"/>
                <w:szCs w:val="20"/>
                <w:lang w:val="ro-RO"/>
              </w:rPr>
            </w:pPr>
          </w:p>
        </w:tc>
      </w:tr>
      <w:tr w:rsidR="00C37A4B" w14:paraId="3524A9D8" w14:textId="77777777">
        <w:tc>
          <w:tcPr>
            <w:tcW w:w="1166" w:type="dxa"/>
            <w:vMerge/>
          </w:tcPr>
          <w:p w14:paraId="4E22F58C" w14:textId="77777777" w:rsidR="00C37A4B" w:rsidRDefault="00C37A4B">
            <w:pPr>
              <w:pStyle w:val="Listparagraf"/>
              <w:ind w:left="0"/>
              <w:jc w:val="center"/>
              <w:rPr>
                <w:rFonts w:ascii="Times New Roman" w:hAnsi="Times New Roman"/>
                <w:bCs/>
                <w:sz w:val="20"/>
                <w:lang w:val="ro-RO"/>
              </w:rPr>
            </w:pPr>
          </w:p>
        </w:tc>
        <w:tc>
          <w:tcPr>
            <w:tcW w:w="2608" w:type="dxa"/>
            <w:vMerge/>
          </w:tcPr>
          <w:p w14:paraId="2E32CF1B" w14:textId="77777777" w:rsidR="00C37A4B" w:rsidRDefault="00C37A4B">
            <w:pPr>
              <w:pStyle w:val="Listparagraf"/>
              <w:ind w:left="0"/>
              <w:jc w:val="center"/>
              <w:rPr>
                <w:rFonts w:ascii="Times New Roman" w:hAnsi="Times New Roman"/>
                <w:bCs/>
                <w:sz w:val="20"/>
                <w:lang w:val="ro-RO"/>
              </w:rPr>
            </w:pPr>
          </w:p>
        </w:tc>
        <w:tc>
          <w:tcPr>
            <w:tcW w:w="1745" w:type="dxa"/>
          </w:tcPr>
          <w:p w14:paraId="6E401114" w14:textId="77777777" w:rsidR="00C37A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2ADC170A" w14:textId="77777777" w:rsidR="00C37A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586CAE54"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C68A23B" w14:textId="77777777" w:rsidR="00C37A4B" w:rsidRDefault="00C37A4B">
            <w:pPr>
              <w:jc w:val="right"/>
              <w:textAlignment w:val="top"/>
              <w:rPr>
                <w:rFonts w:ascii="Times New Roman" w:hAnsi="Times New Roman" w:cs="Times New Roman"/>
                <w:bCs/>
                <w:sz w:val="20"/>
                <w:szCs w:val="20"/>
                <w:lang w:val="ro-RO"/>
              </w:rPr>
            </w:pPr>
          </w:p>
        </w:tc>
      </w:tr>
      <w:tr w:rsidR="00C37A4B" w14:paraId="0E3C96ED" w14:textId="77777777">
        <w:tc>
          <w:tcPr>
            <w:tcW w:w="1166" w:type="dxa"/>
            <w:vMerge w:val="restart"/>
          </w:tcPr>
          <w:p w14:paraId="5A949956"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1CB583A"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410476B2"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34A6B6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3906EEA3"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59FDC119"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6E5CCC5"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68EDA8F6"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077C7E7" w14:textId="77777777" w:rsidR="00C37A4B" w:rsidRDefault="00C37A4B">
            <w:pPr>
              <w:jc w:val="right"/>
              <w:textAlignment w:val="top"/>
              <w:rPr>
                <w:rFonts w:ascii="Times New Roman" w:hAnsi="Times New Roman" w:cs="Times New Roman"/>
                <w:bCs/>
                <w:sz w:val="20"/>
                <w:szCs w:val="20"/>
                <w:lang w:val="ro-RO"/>
              </w:rPr>
            </w:pPr>
          </w:p>
        </w:tc>
      </w:tr>
      <w:tr w:rsidR="00C37A4B" w14:paraId="1DCD302B" w14:textId="77777777">
        <w:tc>
          <w:tcPr>
            <w:tcW w:w="1166" w:type="dxa"/>
            <w:vMerge/>
          </w:tcPr>
          <w:p w14:paraId="4576C9CE" w14:textId="77777777" w:rsidR="00C37A4B" w:rsidRDefault="00C37A4B">
            <w:pPr>
              <w:pStyle w:val="Listparagraf"/>
              <w:ind w:left="0"/>
              <w:jc w:val="center"/>
              <w:rPr>
                <w:rFonts w:ascii="Times New Roman" w:hAnsi="Times New Roman"/>
                <w:bCs/>
                <w:sz w:val="20"/>
                <w:lang w:val="ro-RO"/>
              </w:rPr>
            </w:pPr>
          </w:p>
        </w:tc>
        <w:tc>
          <w:tcPr>
            <w:tcW w:w="2608" w:type="dxa"/>
            <w:vMerge/>
          </w:tcPr>
          <w:p w14:paraId="7928C2A8" w14:textId="77777777" w:rsidR="00C37A4B" w:rsidRDefault="00C37A4B">
            <w:pPr>
              <w:pStyle w:val="Listparagraf"/>
              <w:ind w:left="0"/>
              <w:jc w:val="center"/>
              <w:rPr>
                <w:rFonts w:ascii="Times New Roman" w:hAnsi="Times New Roman"/>
                <w:bCs/>
                <w:sz w:val="20"/>
                <w:lang w:val="ro-RO"/>
              </w:rPr>
            </w:pPr>
          </w:p>
        </w:tc>
        <w:tc>
          <w:tcPr>
            <w:tcW w:w="1745" w:type="dxa"/>
          </w:tcPr>
          <w:p w14:paraId="2BC08EE2"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153644A7"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5DF47842"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06B661A8" w14:textId="77777777" w:rsidR="00C37A4B" w:rsidRDefault="00C37A4B">
            <w:pPr>
              <w:jc w:val="right"/>
              <w:textAlignment w:val="top"/>
              <w:rPr>
                <w:rFonts w:ascii="Times New Roman" w:hAnsi="Times New Roman" w:cs="Times New Roman"/>
                <w:bCs/>
                <w:sz w:val="20"/>
                <w:szCs w:val="20"/>
                <w:lang w:val="ro-RO"/>
              </w:rPr>
            </w:pPr>
          </w:p>
        </w:tc>
      </w:tr>
      <w:tr w:rsidR="00C37A4B" w14:paraId="306A3920" w14:textId="77777777">
        <w:tc>
          <w:tcPr>
            <w:tcW w:w="1166" w:type="dxa"/>
            <w:vMerge/>
          </w:tcPr>
          <w:p w14:paraId="63BD95B2" w14:textId="77777777" w:rsidR="00C37A4B" w:rsidRDefault="00C37A4B">
            <w:pPr>
              <w:pStyle w:val="Listparagraf"/>
              <w:ind w:left="0"/>
              <w:jc w:val="center"/>
              <w:rPr>
                <w:rFonts w:ascii="Times New Roman" w:hAnsi="Times New Roman"/>
                <w:bCs/>
                <w:sz w:val="20"/>
                <w:lang w:val="ro-RO"/>
              </w:rPr>
            </w:pPr>
          </w:p>
        </w:tc>
        <w:tc>
          <w:tcPr>
            <w:tcW w:w="2608" w:type="dxa"/>
            <w:vMerge/>
          </w:tcPr>
          <w:p w14:paraId="7B24B0B7" w14:textId="77777777" w:rsidR="00C37A4B" w:rsidRDefault="00C37A4B">
            <w:pPr>
              <w:pStyle w:val="Listparagraf"/>
              <w:ind w:left="0"/>
              <w:jc w:val="center"/>
              <w:rPr>
                <w:rFonts w:ascii="Times New Roman" w:hAnsi="Times New Roman"/>
                <w:bCs/>
                <w:sz w:val="20"/>
                <w:lang w:val="ro-RO"/>
              </w:rPr>
            </w:pPr>
          </w:p>
        </w:tc>
        <w:tc>
          <w:tcPr>
            <w:tcW w:w="1745" w:type="dxa"/>
          </w:tcPr>
          <w:p w14:paraId="499C61A1"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0F5A2ECA"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11C1B1EF"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ED3DA4A" w14:textId="77777777" w:rsidR="00C37A4B" w:rsidRDefault="00C37A4B">
            <w:pPr>
              <w:jc w:val="right"/>
              <w:textAlignment w:val="top"/>
              <w:rPr>
                <w:rFonts w:ascii="Times New Roman" w:hAnsi="Times New Roman" w:cs="Times New Roman"/>
                <w:bCs/>
                <w:sz w:val="20"/>
                <w:szCs w:val="20"/>
                <w:lang w:val="ro-RO"/>
              </w:rPr>
            </w:pPr>
          </w:p>
        </w:tc>
      </w:tr>
      <w:tr w:rsidR="00C37A4B" w14:paraId="3C2B1597" w14:textId="77777777">
        <w:tc>
          <w:tcPr>
            <w:tcW w:w="1166" w:type="dxa"/>
            <w:vMerge/>
          </w:tcPr>
          <w:p w14:paraId="761E5E35" w14:textId="77777777" w:rsidR="00C37A4B" w:rsidRDefault="00C37A4B">
            <w:pPr>
              <w:pStyle w:val="Listparagraf"/>
              <w:ind w:left="0"/>
              <w:jc w:val="center"/>
              <w:rPr>
                <w:rFonts w:ascii="Times New Roman" w:hAnsi="Times New Roman"/>
                <w:bCs/>
                <w:sz w:val="20"/>
                <w:lang w:val="ro-RO"/>
              </w:rPr>
            </w:pPr>
          </w:p>
        </w:tc>
        <w:tc>
          <w:tcPr>
            <w:tcW w:w="2608" w:type="dxa"/>
            <w:vMerge/>
          </w:tcPr>
          <w:p w14:paraId="06111271" w14:textId="77777777" w:rsidR="00C37A4B" w:rsidRDefault="00C37A4B">
            <w:pPr>
              <w:pStyle w:val="Listparagraf"/>
              <w:ind w:left="0"/>
              <w:jc w:val="center"/>
              <w:rPr>
                <w:rFonts w:ascii="Times New Roman" w:hAnsi="Times New Roman"/>
                <w:bCs/>
                <w:sz w:val="20"/>
                <w:lang w:val="ro-RO"/>
              </w:rPr>
            </w:pPr>
          </w:p>
        </w:tc>
        <w:tc>
          <w:tcPr>
            <w:tcW w:w="1745" w:type="dxa"/>
          </w:tcPr>
          <w:p w14:paraId="57FD1DD7"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246EA211"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434C1B4D"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9C02A7E" w14:textId="77777777" w:rsidR="00C37A4B" w:rsidRDefault="00C37A4B">
            <w:pPr>
              <w:jc w:val="right"/>
              <w:textAlignment w:val="top"/>
              <w:rPr>
                <w:rFonts w:ascii="Times New Roman" w:hAnsi="Times New Roman" w:cs="Times New Roman"/>
                <w:bCs/>
                <w:sz w:val="20"/>
                <w:szCs w:val="20"/>
                <w:lang w:val="ro-RO"/>
              </w:rPr>
            </w:pPr>
          </w:p>
        </w:tc>
      </w:tr>
      <w:tr w:rsidR="00C37A4B" w14:paraId="2CC9F7A5" w14:textId="77777777">
        <w:tc>
          <w:tcPr>
            <w:tcW w:w="1166" w:type="dxa"/>
            <w:vMerge w:val="restart"/>
          </w:tcPr>
          <w:p w14:paraId="5BE81852"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71F9F327"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1CF2188E"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0EA4BCF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60F1AD69"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2968E01"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4D295AD"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DC4FB78"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78EFFA77"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29689933" w14:textId="77777777" w:rsidR="00C37A4B" w:rsidRDefault="00C37A4B">
            <w:pPr>
              <w:jc w:val="right"/>
              <w:textAlignment w:val="top"/>
              <w:rPr>
                <w:rFonts w:ascii="Times New Roman" w:hAnsi="Times New Roman" w:cs="Times New Roman"/>
                <w:bCs/>
                <w:sz w:val="20"/>
                <w:szCs w:val="20"/>
                <w:lang w:val="ro-RO"/>
              </w:rPr>
            </w:pPr>
          </w:p>
        </w:tc>
      </w:tr>
      <w:tr w:rsidR="00C37A4B" w14:paraId="22D5D892" w14:textId="77777777">
        <w:tc>
          <w:tcPr>
            <w:tcW w:w="1166" w:type="dxa"/>
            <w:vMerge/>
          </w:tcPr>
          <w:p w14:paraId="5B2E3EAB" w14:textId="77777777" w:rsidR="00C37A4B" w:rsidRDefault="00C37A4B">
            <w:pPr>
              <w:pStyle w:val="Listparagraf"/>
              <w:ind w:left="0"/>
              <w:jc w:val="center"/>
              <w:rPr>
                <w:rFonts w:ascii="Times New Roman" w:hAnsi="Times New Roman"/>
                <w:bCs/>
                <w:sz w:val="20"/>
                <w:lang w:val="ro-RO"/>
              </w:rPr>
            </w:pPr>
          </w:p>
        </w:tc>
        <w:tc>
          <w:tcPr>
            <w:tcW w:w="2608" w:type="dxa"/>
            <w:vMerge/>
          </w:tcPr>
          <w:p w14:paraId="18271C23" w14:textId="77777777" w:rsidR="00C37A4B" w:rsidRDefault="00C37A4B">
            <w:pPr>
              <w:pStyle w:val="Listparagraf"/>
              <w:ind w:left="0"/>
              <w:jc w:val="center"/>
              <w:rPr>
                <w:rFonts w:ascii="Times New Roman" w:hAnsi="Times New Roman"/>
                <w:bCs/>
                <w:sz w:val="20"/>
                <w:lang w:val="ro-RO"/>
              </w:rPr>
            </w:pPr>
          </w:p>
        </w:tc>
        <w:tc>
          <w:tcPr>
            <w:tcW w:w="1745" w:type="dxa"/>
          </w:tcPr>
          <w:p w14:paraId="2F6F216A"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561A9E9"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EC037A6"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4F239347" w14:textId="77777777" w:rsidR="00C37A4B" w:rsidRDefault="00C37A4B">
            <w:pPr>
              <w:jc w:val="right"/>
              <w:textAlignment w:val="top"/>
              <w:rPr>
                <w:rFonts w:ascii="Times New Roman" w:hAnsi="Times New Roman" w:cs="Times New Roman"/>
                <w:bCs/>
                <w:sz w:val="20"/>
                <w:szCs w:val="20"/>
                <w:lang w:val="ro-RO"/>
              </w:rPr>
            </w:pPr>
          </w:p>
        </w:tc>
      </w:tr>
      <w:tr w:rsidR="00C37A4B" w14:paraId="4462BB81" w14:textId="77777777">
        <w:tc>
          <w:tcPr>
            <w:tcW w:w="1166" w:type="dxa"/>
            <w:vMerge/>
          </w:tcPr>
          <w:p w14:paraId="00E22159" w14:textId="77777777" w:rsidR="00C37A4B" w:rsidRDefault="00C37A4B">
            <w:pPr>
              <w:pStyle w:val="Listparagraf"/>
              <w:ind w:left="0"/>
              <w:jc w:val="center"/>
              <w:rPr>
                <w:rFonts w:ascii="Times New Roman" w:hAnsi="Times New Roman"/>
                <w:bCs/>
                <w:sz w:val="20"/>
                <w:lang w:val="ro-RO"/>
              </w:rPr>
            </w:pPr>
          </w:p>
        </w:tc>
        <w:tc>
          <w:tcPr>
            <w:tcW w:w="2608" w:type="dxa"/>
            <w:vMerge/>
          </w:tcPr>
          <w:p w14:paraId="7E2611AB" w14:textId="77777777" w:rsidR="00C37A4B" w:rsidRDefault="00C37A4B">
            <w:pPr>
              <w:pStyle w:val="Listparagraf"/>
              <w:ind w:left="0"/>
              <w:jc w:val="center"/>
              <w:rPr>
                <w:rFonts w:ascii="Times New Roman" w:hAnsi="Times New Roman"/>
                <w:bCs/>
                <w:sz w:val="20"/>
                <w:lang w:val="ro-RO"/>
              </w:rPr>
            </w:pPr>
          </w:p>
        </w:tc>
        <w:tc>
          <w:tcPr>
            <w:tcW w:w="1745" w:type="dxa"/>
          </w:tcPr>
          <w:p w14:paraId="1580D21F"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0A09BE2A"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2D10F00"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19394041" w14:textId="77777777" w:rsidR="00C37A4B" w:rsidRDefault="00C37A4B">
            <w:pPr>
              <w:jc w:val="right"/>
              <w:textAlignment w:val="top"/>
              <w:rPr>
                <w:rFonts w:ascii="Times New Roman" w:hAnsi="Times New Roman" w:cs="Times New Roman"/>
                <w:bCs/>
                <w:sz w:val="20"/>
                <w:szCs w:val="20"/>
                <w:lang w:val="ro-RO"/>
              </w:rPr>
            </w:pPr>
          </w:p>
        </w:tc>
      </w:tr>
      <w:tr w:rsidR="00C37A4B" w14:paraId="66B1B19A" w14:textId="77777777">
        <w:tc>
          <w:tcPr>
            <w:tcW w:w="1166" w:type="dxa"/>
          </w:tcPr>
          <w:p w14:paraId="1AC01F0E"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577411BC"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1AD9353D"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9DC13C5"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2AEF1F4B"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260</w:t>
            </w:r>
          </w:p>
        </w:tc>
        <w:tc>
          <w:tcPr>
            <w:tcW w:w="1132" w:type="dxa"/>
          </w:tcPr>
          <w:p w14:paraId="329058F6" w14:textId="77777777" w:rsidR="00C37A4B" w:rsidRDefault="00C37A4B">
            <w:pPr>
              <w:jc w:val="right"/>
              <w:textAlignment w:val="top"/>
              <w:rPr>
                <w:rFonts w:ascii="Times New Roman" w:hAnsi="Times New Roman" w:cs="Times New Roman"/>
                <w:bCs/>
                <w:sz w:val="20"/>
                <w:szCs w:val="20"/>
                <w:lang w:val="ro-RO"/>
              </w:rPr>
            </w:pPr>
          </w:p>
        </w:tc>
      </w:tr>
      <w:tr w:rsidR="00C37A4B" w14:paraId="0350EF30" w14:textId="77777777">
        <w:tc>
          <w:tcPr>
            <w:tcW w:w="1166" w:type="dxa"/>
            <w:vMerge w:val="restart"/>
          </w:tcPr>
          <w:p w14:paraId="49F751C9"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0097AFD"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76C0161F" w14:textId="77777777" w:rsidR="00C37A4B"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21D97C7"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04547228"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260</w:t>
            </w:r>
          </w:p>
        </w:tc>
        <w:tc>
          <w:tcPr>
            <w:tcW w:w="1132" w:type="dxa"/>
          </w:tcPr>
          <w:p w14:paraId="36AC193C" w14:textId="77777777" w:rsidR="00C37A4B" w:rsidRDefault="00C37A4B">
            <w:pPr>
              <w:jc w:val="right"/>
              <w:textAlignment w:val="top"/>
              <w:rPr>
                <w:rFonts w:ascii="Times New Roman" w:hAnsi="Times New Roman" w:cs="Times New Roman"/>
                <w:bCs/>
                <w:sz w:val="20"/>
                <w:szCs w:val="20"/>
                <w:lang w:val="ro-RO"/>
              </w:rPr>
            </w:pPr>
          </w:p>
        </w:tc>
      </w:tr>
      <w:tr w:rsidR="00C37A4B" w14:paraId="70140163" w14:textId="77777777">
        <w:tc>
          <w:tcPr>
            <w:tcW w:w="1166" w:type="dxa"/>
            <w:vMerge/>
          </w:tcPr>
          <w:p w14:paraId="52F4B67D" w14:textId="77777777" w:rsidR="00C37A4B" w:rsidRDefault="00C37A4B">
            <w:pPr>
              <w:pStyle w:val="Listparagraf"/>
              <w:ind w:left="0"/>
              <w:jc w:val="center"/>
              <w:rPr>
                <w:rFonts w:ascii="Times New Roman" w:hAnsi="Times New Roman"/>
                <w:bCs/>
                <w:sz w:val="20"/>
                <w:lang w:val="ro-RO"/>
              </w:rPr>
            </w:pPr>
          </w:p>
        </w:tc>
        <w:tc>
          <w:tcPr>
            <w:tcW w:w="2608" w:type="dxa"/>
            <w:vMerge/>
          </w:tcPr>
          <w:p w14:paraId="1109C024" w14:textId="77777777" w:rsidR="00C37A4B" w:rsidRDefault="00C37A4B">
            <w:pPr>
              <w:pStyle w:val="Listparagraf"/>
              <w:ind w:left="0"/>
              <w:jc w:val="center"/>
              <w:rPr>
                <w:rFonts w:ascii="Times New Roman" w:hAnsi="Times New Roman"/>
                <w:bCs/>
                <w:sz w:val="20"/>
                <w:lang w:val="ro-RO"/>
              </w:rPr>
            </w:pPr>
          </w:p>
        </w:tc>
        <w:tc>
          <w:tcPr>
            <w:tcW w:w="1745" w:type="dxa"/>
          </w:tcPr>
          <w:p w14:paraId="3E1CF0AE"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774A279D"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2DE9B28"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1500</w:t>
            </w:r>
          </w:p>
        </w:tc>
        <w:tc>
          <w:tcPr>
            <w:tcW w:w="1132" w:type="dxa"/>
          </w:tcPr>
          <w:p w14:paraId="60F347BD" w14:textId="77777777" w:rsidR="00C37A4B" w:rsidRDefault="00C37A4B">
            <w:pPr>
              <w:jc w:val="right"/>
              <w:textAlignment w:val="top"/>
              <w:rPr>
                <w:rFonts w:ascii="Times New Roman" w:hAnsi="Times New Roman" w:cs="Times New Roman"/>
                <w:bCs/>
                <w:sz w:val="20"/>
                <w:szCs w:val="20"/>
                <w:lang w:val="ro-RO"/>
              </w:rPr>
            </w:pPr>
          </w:p>
        </w:tc>
      </w:tr>
      <w:tr w:rsidR="00C37A4B" w14:paraId="39D5AA92" w14:textId="77777777">
        <w:tc>
          <w:tcPr>
            <w:tcW w:w="1166" w:type="dxa"/>
            <w:vMerge/>
          </w:tcPr>
          <w:p w14:paraId="4A862A1A" w14:textId="77777777" w:rsidR="00C37A4B" w:rsidRDefault="00C37A4B">
            <w:pPr>
              <w:pStyle w:val="Listparagraf"/>
              <w:ind w:left="0"/>
              <w:jc w:val="center"/>
              <w:rPr>
                <w:rFonts w:ascii="Times New Roman" w:hAnsi="Times New Roman"/>
                <w:bCs/>
                <w:sz w:val="20"/>
                <w:lang w:val="ro-RO"/>
              </w:rPr>
            </w:pPr>
          </w:p>
        </w:tc>
        <w:tc>
          <w:tcPr>
            <w:tcW w:w="2608" w:type="dxa"/>
            <w:vMerge/>
          </w:tcPr>
          <w:p w14:paraId="1809FA18" w14:textId="77777777" w:rsidR="00C37A4B" w:rsidRDefault="00C37A4B">
            <w:pPr>
              <w:pStyle w:val="Listparagraf"/>
              <w:ind w:left="0"/>
              <w:jc w:val="center"/>
              <w:rPr>
                <w:rFonts w:ascii="Times New Roman" w:hAnsi="Times New Roman"/>
                <w:bCs/>
                <w:sz w:val="20"/>
                <w:lang w:val="ro-RO"/>
              </w:rPr>
            </w:pPr>
          </w:p>
        </w:tc>
        <w:tc>
          <w:tcPr>
            <w:tcW w:w="1745" w:type="dxa"/>
          </w:tcPr>
          <w:p w14:paraId="51CC2B9B"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20B1BEB0"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5DED368F"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450</w:t>
            </w:r>
          </w:p>
        </w:tc>
        <w:tc>
          <w:tcPr>
            <w:tcW w:w="1132" w:type="dxa"/>
          </w:tcPr>
          <w:p w14:paraId="7052F6DF" w14:textId="77777777" w:rsidR="00C37A4B" w:rsidRDefault="00C37A4B">
            <w:pPr>
              <w:jc w:val="right"/>
              <w:textAlignment w:val="top"/>
              <w:rPr>
                <w:rFonts w:ascii="Times New Roman" w:hAnsi="Times New Roman" w:cs="Times New Roman"/>
                <w:bCs/>
                <w:sz w:val="20"/>
                <w:szCs w:val="20"/>
                <w:lang w:val="ro-RO"/>
              </w:rPr>
            </w:pPr>
          </w:p>
        </w:tc>
      </w:tr>
      <w:tr w:rsidR="00C37A4B" w14:paraId="5E2D37D1" w14:textId="77777777">
        <w:tc>
          <w:tcPr>
            <w:tcW w:w="1166" w:type="dxa"/>
          </w:tcPr>
          <w:p w14:paraId="54FD69B2"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18CCB685"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0082D287" w14:textId="77777777" w:rsidR="00C37A4B"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35D34016"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44E6AEE" w14:textId="77777777" w:rsidR="00C37A4B" w:rsidRDefault="00000000">
            <w:pPr>
              <w:jc w:val="right"/>
              <w:textAlignment w:val="top"/>
              <w:rPr>
                <w:rFonts w:ascii="Times New Roman" w:eastAsia="SimSun" w:hAnsi="Times New Roman" w:cs="Times New Roman"/>
                <w:sz w:val="20"/>
                <w:szCs w:val="20"/>
                <w:lang w:val="ro-RO" w:eastAsia="zh-CN"/>
              </w:rPr>
            </w:pPr>
            <w:r>
              <w:rPr>
                <w:rFonts w:ascii="Times New Roman" w:eastAsia="SimSun" w:hAnsi="Times New Roman" w:cs="Times New Roman"/>
                <w:sz w:val="20"/>
                <w:szCs w:val="20"/>
                <w:lang w:val="ro-RO" w:eastAsia="zh-CN"/>
              </w:rPr>
              <w:t>19,24</w:t>
            </w:r>
          </w:p>
        </w:tc>
        <w:tc>
          <w:tcPr>
            <w:tcW w:w="1540" w:type="dxa"/>
          </w:tcPr>
          <w:p w14:paraId="4F68F0B8" w14:textId="77777777" w:rsidR="00C37A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07E7AEE5" w14:textId="77777777" w:rsidR="00C37A4B" w:rsidRDefault="00C37A4B">
            <w:pPr>
              <w:jc w:val="right"/>
              <w:textAlignment w:val="top"/>
              <w:rPr>
                <w:rFonts w:ascii="Times New Roman" w:hAnsi="Times New Roman" w:cs="Times New Roman"/>
                <w:bCs/>
                <w:sz w:val="20"/>
                <w:szCs w:val="20"/>
                <w:lang w:val="ro-RO"/>
              </w:rPr>
            </w:pPr>
          </w:p>
        </w:tc>
      </w:tr>
      <w:tr w:rsidR="00C37A4B" w14:paraId="1CED175C" w14:textId="77777777">
        <w:tc>
          <w:tcPr>
            <w:tcW w:w="1166" w:type="dxa"/>
            <w:vMerge w:val="restart"/>
          </w:tcPr>
          <w:p w14:paraId="07C348B6"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69C9244A" w14:textId="77777777" w:rsidR="00C37A4B"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lastRenderedPageBreak/>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482113C"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6CDC0947"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505CEADE" w14:textId="77777777" w:rsidR="00C37A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140</w:t>
            </w:r>
          </w:p>
        </w:tc>
        <w:tc>
          <w:tcPr>
            <w:tcW w:w="1132" w:type="dxa"/>
          </w:tcPr>
          <w:p w14:paraId="17AB2D14" w14:textId="77777777" w:rsidR="00C37A4B" w:rsidRDefault="00C37A4B">
            <w:pPr>
              <w:jc w:val="right"/>
              <w:textAlignment w:val="top"/>
              <w:rPr>
                <w:rFonts w:ascii="Times New Roman" w:hAnsi="Times New Roman" w:cs="Times New Roman"/>
                <w:bCs/>
                <w:sz w:val="20"/>
                <w:szCs w:val="20"/>
                <w:lang w:val="ro-RO"/>
              </w:rPr>
            </w:pPr>
          </w:p>
        </w:tc>
      </w:tr>
      <w:tr w:rsidR="00C37A4B" w14:paraId="1F7F7913" w14:textId="77777777">
        <w:tc>
          <w:tcPr>
            <w:tcW w:w="1166" w:type="dxa"/>
            <w:vMerge/>
          </w:tcPr>
          <w:p w14:paraId="4EA5D5A6" w14:textId="77777777" w:rsidR="00C37A4B" w:rsidRDefault="00C37A4B">
            <w:pPr>
              <w:pStyle w:val="Listparagraf"/>
              <w:ind w:left="0"/>
              <w:jc w:val="center"/>
              <w:rPr>
                <w:rFonts w:ascii="Times New Roman" w:hAnsi="Times New Roman"/>
                <w:bCs/>
                <w:sz w:val="20"/>
                <w:lang w:val="ro-RO"/>
              </w:rPr>
            </w:pPr>
          </w:p>
        </w:tc>
        <w:tc>
          <w:tcPr>
            <w:tcW w:w="2608" w:type="dxa"/>
            <w:vMerge/>
          </w:tcPr>
          <w:p w14:paraId="4B02281B" w14:textId="77777777" w:rsidR="00C37A4B" w:rsidRDefault="00C37A4B">
            <w:pPr>
              <w:pStyle w:val="Listparagraf"/>
              <w:ind w:left="0"/>
              <w:jc w:val="center"/>
              <w:rPr>
                <w:rFonts w:ascii="Times New Roman" w:hAnsi="Times New Roman"/>
                <w:bCs/>
                <w:sz w:val="20"/>
                <w:lang w:val="ro-RO"/>
              </w:rPr>
            </w:pPr>
          </w:p>
        </w:tc>
        <w:tc>
          <w:tcPr>
            <w:tcW w:w="1745" w:type="dxa"/>
          </w:tcPr>
          <w:p w14:paraId="2CC975BE"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47B6BD02"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87DDE67" w14:textId="77777777" w:rsidR="00C37A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1000</w:t>
            </w:r>
          </w:p>
        </w:tc>
        <w:tc>
          <w:tcPr>
            <w:tcW w:w="1132" w:type="dxa"/>
          </w:tcPr>
          <w:p w14:paraId="1FC9E5BE" w14:textId="77777777" w:rsidR="00C37A4B" w:rsidRDefault="00C37A4B">
            <w:pPr>
              <w:jc w:val="right"/>
              <w:textAlignment w:val="top"/>
              <w:rPr>
                <w:rFonts w:ascii="Times New Roman" w:hAnsi="Times New Roman" w:cs="Times New Roman"/>
                <w:bCs/>
                <w:sz w:val="20"/>
                <w:szCs w:val="20"/>
                <w:lang w:val="ro-RO"/>
              </w:rPr>
            </w:pPr>
          </w:p>
        </w:tc>
      </w:tr>
      <w:tr w:rsidR="00C37A4B" w14:paraId="6A66C3F9" w14:textId="77777777">
        <w:tc>
          <w:tcPr>
            <w:tcW w:w="1166" w:type="dxa"/>
            <w:vMerge/>
          </w:tcPr>
          <w:p w14:paraId="78549994" w14:textId="77777777" w:rsidR="00C37A4B" w:rsidRDefault="00C37A4B">
            <w:pPr>
              <w:pStyle w:val="Listparagraf"/>
              <w:ind w:left="0"/>
              <w:jc w:val="center"/>
              <w:rPr>
                <w:rFonts w:ascii="Times New Roman" w:hAnsi="Times New Roman"/>
                <w:bCs/>
                <w:sz w:val="20"/>
                <w:lang w:val="ro-RO"/>
              </w:rPr>
            </w:pPr>
          </w:p>
        </w:tc>
        <w:tc>
          <w:tcPr>
            <w:tcW w:w="2608" w:type="dxa"/>
            <w:vMerge/>
          </w:tcPr>
          <w:p w14:paraId="6094AE23" w14:textId="77777777" w:rsidR="00C37A4B" w:rsidRDefault="00C37A4B">
            <w:pPr>
              <w:pStyle w:val="Listparagraf"/>
              <w:ind w:left="0"/>
              <w:jc w:val="center"/>
              <w:rPr>
                <w:rFonts w:ascii="Times New Roman" w:hAnsi="Times New Roman"/>
                <w:bCs/>
                <w:sz w:val="20"/>
                <w:lang w:val="ro-RO"/>
              </w:rPr>
            </w:pPr>
          </w:p>
        </w:tc>
        <w:tc>
          <w:tcPr>
            <w:tcW w:w="1745" w:type="dxa"/>
          </w:tcPr>
          <w:p w14:paraId="42E959CB" w14:textId="77777777" w:rsidR="00C37A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0D269BDD"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1D361BF8" w14:textId="77777777" w:rsidR="00C37A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1400</w:t>
            </w:r>
          </w:p>
        </w:tc>
        <w:tc>
          <w:tcPr>
            <w:tcW w:w="1132" w:type="dxa"/>
          </w:tcPr>
          <w:p w14:paraId="3FDBB2CA" w14:textId="77777777" w:rsidR="00C37A4B" w:rsidRDefault="00C37A4B">
            <w:pPr>
              <w:jc w:val="right"/>
              <w:textAlignment w:val="top"/>
              <w:rPr>
                <w:rFonts w:ascii="Times New Roman" w:hAnsi="Times New Roman" w:cs="Times New Roman"/>
                <w:bCs/>
                <w:sz w:val="20"/>
                <w:szCs w:val="20"/>
                <w:lang w:val="ro-RO"/>
              </w:rPr>
            </w:pPr>
          </w:p>
        </w:tc>
      </w:tr>
      <w:tr w:rsidR="00C37A4B" w14:paraId="03ADFD78" w14:textId="77777777">
        <w:tc>
          <w:tcPr>
            <w:tcW w:w="1166" w:type="dxa"/>
          </w:tcPr>
          <w:p w14:paraId="03792A70"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5A5DAB48"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680C385"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4D9A168"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C11CF53"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24B7400" w14:textId="77777777" w:rsidR="00C37A4B" w:rsidRDefault="00C37A4B">
            <w:pPr>
              <w:jc w:val="right"/>
              <w:textAlignment w:val="center"/>
              <w:rPr>
                <w:rFonts w:ascii="Times New Roman" w:hAnsi="Times New Roman" w:cs="Times New Roman"/>
                <w:bCs/>
                <w:sz w:val="18"/>
                <w:szCs w:val="18"/>
                <w:lang w:val="ro-RO"/>
              </w:rPr>
            </w:pPr>
          </w:p>
        </w:tc>
      </w:tr>
      <w:tr w:rsidR="00C37A4B" w14:paraId="3BBCF86D" w14:textId="77777777">
        <w:tc>
          <w:tcPr>
            <w:tcW w:w="1166" w:type="dxa"/>
          </w:tcPr>
          <w:p w14:paraId="44E1936D"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1CE1843B"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29A97CA"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FBDD761"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0FC8A84"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35AC178" w14:textId="77777777" w:rsidR="00C37A4B" w:rsidRDefault="00C37A4B">
            <w:pPr>
              <w:jc w:val="right"/>
              <w:textAlignment w:val="center"/>
              <w:rPr>
                <w:rFonts w:ascii="Times New Roman" w:hAnsi="Times New Roman" w:cs="Times New Roman"/>
                <w:bCs/>
                <w:sz w:val="20"/>
                <w:szCs w:val="20"/>
                <w:lang w:val="ro-RO"/>
              </w:rPr>
            </w:pPr>
          </w:p>
        </w:tc>
      </w:tr>
      <w:tr w:rsidR="00C37A4B" w14:paraId="02A65B5D" w14:textId="77777777">
        <w:tc>
          <w:tcPr>
            <w:tcW w:w="1166" w:type="dxa"/>
          </w:tcPr>
          <w:p w14:paraId="5B9353A6"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3DFCF048"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B9ABFFE"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AC431D6"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3B8D249"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467F171" w14:textId="77777777" w:rsidR="00C37A4B" w:rsidRDefault="00C37A4B">
            <w:pPr>
              <w:jc w:val="right"/>
              <w:textAlignment w:val="center"/>
              <w:rPr>
                <w:rFonts w:ascii="Times New Roman" w:hAnsi="Times New Roman" w:cs="Times New Roman"/>
                <w:bCs/>
                <w:sz w:val="18"/>
                <w:szCs w:val="18"/>
                <w:lang w:val="ro-RO"/>
              </w:rPr>
            </w:pPr>
          </w:p>
        </w:tc>
      </w:tr>
      <w:tr w:rsidR="00C37A4B" w14:paraId="36712AC7" w14:textId="77777777">
        <w:tc>
          <w:tcPr>
            <w:tcW w:w="1166" w:type="dxa"/>
          </w:tcPr>
          <w:p w14:paraId="430BB40F" w14:textId="77777777" w:rsidR="00C37A4B"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330782E9"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235FEDC"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C7F0C13"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0FEF9B0" w14:textId="77777777" w:rsidR="00C37A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70BDA508" w14:textId="77777777" w:rsidR="00C37A4B" w:rsidRDefault="00000000">
            <w:pPr>
              <w:jc w:val="right"/>
              <w:textAlignment w:val="center"/>
              <w:rPr>
                <w:rFonts w:ascii="Times New Roman" w:hAnsi="Times New Roman" w:cs="Times New Roman"/>
                <w:bCs/>
                <w:sz w:val="18"/>
                <w:szCs w:val="18"/>
                <w:lang w:val="ro-RO"/>
              </w:rPr>
            </w:pPr>
            <w:r>
              <w:rPr>
                <w:rFonts w:ascii="Arial" w:eastAsia="SimSun" w:hAnsi="Arial" w:cs="Arial"/>
                <w:color w:val="000000"/>
                <w:sz w:val="18"/>
                <w:szCs w:val="18"/>
                <w:lang w:eastAsia="zh-CN" w:bidi="ar"/>
              </w:rPr>
              <w:t xml:space="preserve"> </w:t>
            </w:r>
          </w:p>
        </w:tc>
      </w:tr>
    </w:tbl>
    <w:p w14:paraId="2E82EC56" w14:textId="77777777" w:rsidR="00C37A4B" w:rsidRDefault="00C37A4B">
      <w:pPr>
        <w:pStyle w:val="Listparagraf"/>
        <w:ind w:left="0"/>
        <w:jc w:val="both"/>
        <w:rPr>
          <w:rFonts w:ascii="Times New Roman" w:hAnsi="Times New Roman"/>
          <w:b/>
          <w:szCs w:val="24"/>
          <w:lang w:val="ro-RO"/>
        </w:rPr>
      </w:pPr>
      <w:bookmarkStart w:id="9" w:name="_Toc485643578"/>
    </w:p>
    <w:p w14:paraId="6FB16320" w14:textId="77777777" w:rsidR="00C37A4B"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334B233" w14:textId="77777777" w:rsidR="00C37A4B"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17A4ED7A"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D371579"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53F9D9F"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648EAE5B"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0C3D1D8"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3561DD2"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9C2A64E"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5B72CDD5"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E4F59DD"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25376C4C"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5A42607F"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F7CCD84"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31E51194"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3BE01F53" w14:textId="77777777" w:rsidR="00C37A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201E94B6" w14:textId="77777777" w:rsidR="00C37A4B" w:rsidRDefault="00C37A4B">
      <w:pPr>
        <w:pStyle w:val="Listparagraf"/>
        <w:ind w:left="0"/>
        <w:contextualSpacing/>
        <w:jc w:val="both"/>
        <w:rPr>
          <w:rFonts w:ascii="Times New Roman" w:hAnsi="Times New Roman"/>
          <w:bCs/>
          <w:szCs w:val="24"/>
          <w:lang w:val="ro-RO" w:eastAsia="en-SG"/>
        </w:rPr>
      </w:pPr>
    </w:p>
    <w:p w14:paraId="503BD0A0" w14:textId="77777777" w:rsidR="00C37A4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1BF610B" w14:textId="77777777" w:rsidR="00C37A4B" w:rsidRDefault="00C37A4B">
      <w:pPr>
        <w:pStyle w:val="Listparagraf"/>
        <w:ind w:left="0"/>
        <w:contextualSpacing/>
        <w:jc w:val="both"/>
        <w:rPr>
          <w:rFonts w:ascii="Times New Roman" w:hAnsi="Times New Roman"/>
          <w:bCs/>
          <w:szCs w:val="24"/>
          <w:lang w:val="ro-RO"/>
        </w:rPr>
      </w:pPr>
    </w:p>
    <w:p w14:paraId="45FAB172" w14:textId="77777777" w:rsidR="00C37A4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3D764312" w14:textId="77777777" w:rsidR="00C37A4B" w:rsidRDefault="00C37A4B">
      <w:pPr>
        <w:pStyle w:val="Listparagraf"/>
        <w:ind w:left="0"/>
        <w:contextualSpacing/>
        <w:jc w:val="both"/>
        <w:rPr>
          <w:rFonts w:ascii="Times New Roman" w:hAnsi="Times New Roman"/>
          <w:bCs/>
          <w:szCs w:val="24"/>
          <w:lang w:val="ro-RO"/>
        </w:rPr>
      </w:pPr>
    </w:p>
    <w:p w14:paraId="7CF7EF83" w14:textId="77777777" w:rsidR="00C37A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4EAC7CF5" w14:textId="77777777" w:rsidR="00C37A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4A42B352" w14:textId="77777777" w:rsidR="00C37A4B" w:rsidRDefault="00C37A4B">
      <w:pPr>
        <w:shd w:val="clear" w:color="auto" w:fill="FFFFFF"/>
        <w:jc w:val="both"/>
        <w:rPr>
          <w:rFonts w:ascii="Times New Roman" w:hAnsi="Times New Roman" w:cs="Times New Roman"/>
          <w:bCs/>
          <w:iCs/>
          <w:lang w:val="ro-RO"/>
        </w:rPr>
      </w:pPr>
    </w:p>
    <w:p w14:paraId="7BE63557" w14:textId="77777777" w:rsidR="00C37A4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499941AB" w14:textId="77777777" w:rsidR="00C37A4B" w:rsidRDefault="00C37A4B">
      <w:pPr>
        <w:shd w:val="clear" w:color="auto" w:fill="FFFFFF"/>
        <w:jc w:val="both"/>
        <w:rPr>
          <w:rFonts w:ascii="Times New Roman" w:hAnsi="Times New Roman" w:cs="Times New Roman"/>
          <w:bCs/>
          <w:iCs/>
          <w:lang w:val="ro-RO"/>
        </w:rPr>
      </w:pPr>
    </w:p>
    <w:p w14:paraId="177908BA" w14:textId="77777777" w:rsidR="00C37A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1950859D" w14:textId="77777777" w:rsidR="00C37A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41229ACC" w14:textId="77777777" w:rsidR="00C37A4B" w:rsidRDefault="00C37A4B">
      <w:pPr>
        <w:shd w:val="clear" w:color="auto" w:fill="FFFFFF"/>
        <w:jc w:val="both"/>
        <w:rPr>
          <w:rFonts w:ascii="Times New Roman" w:hAnsi="Times New Roman" w:cs="Times New Roman"/>
          <w:iCs/>
          <w:lang w:val="ro-RO"/>
        </w:rPr>
      </w:pPr>
    </w:p>
    <w:p w14:paraId="679957E1" w14:textId="77777777" w:rsidR="00C37A4B"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00CD2F6E" w14:textId="77777777" w:rsidR="00C37A4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5AA13686" w14:textId="77777777" w:rsidR="00C37A4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75B588EC" w14:textId="77777777" w:rsidR="00C37A4B"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5052ADA9" w14:textId="77777777" w:rsidR="00C37A4B"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0EDD03D7" w14:textId="77777777" w:rsidR="00C37A4B" w:rsidRDefault="00C37A4B">
      <w:pPr>
        <w:pStyle w:val="Listparagraf"/>
        <w:ind w:left="0"/>
        <w:jc w:val="both"/>
        <w:outlineLvl w:val="3"/>
        <w:rPr>
          <w:rFonts w:ascii="Times New Roman" w:hAnsi="Times New Roman"/>
          <w:szCs w:val="24"/>
          <w:lang w:val="ro-RO"/>
        </w:rPr>
      </w:pPr>
    </w:p>
    <w:p w14:paraId="4FE9019B" w14:textId="77777777" w:rsidR="00C37A4B"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38EF817C" w14:textId="77777777" w:rsidR="00C37A4B"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7473448" w14:textId="77777777" w:rsidR="00C37A4B"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61AD9DDF" w14:textId="77777777" w:rsidR="00C37A4B"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5C8E6D8B" w14:textId="77777777" w:rsidR="00C37A4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F0D5F29" w14:textId="77777777" w:rsidR="00C37A4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1F0896CA" w14:textId="77777777" w:rsidR="00C37A4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78D96A1" w14:textId="77777777" w:rsidR="00C37A4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7DD870C2" w14:textId="77777777" w:rsidR="00C37A4B"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lastRenderedPageBreak/>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736AAD3F" w14:textId="77777777" w:rsidR="00C37A4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E8543F2" w14:textId="77777777" w:rsidR="00C37A4B"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398C70B5" w14:textId="77777777" w:rsidR="00C37A4B"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5BCCA8C4" w14:textId="77777777" w:rsidR="00C37A4B" w:rsidRDefault="00C37A4B">
      <w:pPr>
        <w:jc w:val="both"/>
        <w:rPr>
          <w:rFonts w:ascii="Times New Roman" w:hAnsi="Times New Roman" w:cs="Times New Roman"/>
          <w:lang w:val="ro-RO"/>
        </w:rPr>
      </w:pPr>
    </w:p>
    <w:p w14:paraId="55735F50" w14:textId="77777777" w:rsidR="00C37A4B"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61C606C"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49ABD957" w14:textId="77777777" w:rsidR="00C37A4B" w:rsidRDefault="00C37A4B">
      <w:pPr>
        <w:ind w:left="180"/>
        <w:jc w:val="both"/>
        <w:rPr>
          <w:rFonts w:ascii="Times New Roman" w:hAnsi="Times New Roman" w:cs="Times New Roman"/>
          <w:b/>
          <w:shd w:val="clear" w:color="auto" w:fill="FFFFFF"/>
          <w:lang w:val="pt-BR"/>
        </w:rPr>
      </w:pPr>
    </w:p>
    <w:p w14:paraId="60BDAABB" w14:textId="77777777" w:rsidR="00C37A4B"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674BB6C0" w14:textId="77777777" w:rsidR="00C37A4B" w:rsidRDefault="00C37A4B">
      <w:pPr>
        <w:shd w:val="clear" w:color="auto" w:fill="FFFFFF"/>
        <w:spacing w:line="300" w:lineRule="atLeast"/>
        <w:jc w:val="both"/>
        <w:rPr>
          <w:rFonts w:ascii="Times New Roman" w:hAnsi="Times New Roman" w:cs="Times New Roman"/>
          <w:i/>
          <w:iCs/>
          <w:lang w:val="pt-BR"/>
        </w:rPr>
      </w:pPr>
    </w:p>
    <w:p w14:paraId="5EAED664"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746390B8" w14:textId="77777777" w:rsidR="00C37A4B"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2AB3CD3E"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4ED59AAA"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739B4F1C"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836DFD5"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5C35AF31"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128EC937"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AC9F15D" w14:textId="77777777" w:rsidR="00C37A4B" w:rsidRDefault="00C37A4B">
      <w:pPr>
        <w:jc w:val="both"/>
        <w:rPr>
          <w:rFonts w:ascii="Times New Roman" w:hAnsi="Times New Roman" w:cs="Times New Roman"/>
          <w:shd w:val="clear" w:color="auto" w:fill="FFFFFF"/>
          <w:lang w:val="pt-BR"/>
        </w:rPr>
      </w:pPr>
    </w:p>
    <w:p w14:paraId="003D40F9" w14:textId="77777777" w:rsidR="00C37A4B"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8F24F2C" w14:textId="77777777" w:rsidR="00C37A4B"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2D4261A" w14:textId="77777777" w:rsidR="00C37A4B"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6FC67082" w14:textId="77777777" w:rsidR="00C37A4B"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AD72CDB" w14:textId="77777777" w:rsidR="00C37A4B" w:rsidRDefault="00C37A4B">
      <w:pPr>
        <w:shd w:val="clear" w:color="auto" w:fill="FFFFFF"/>
        <w:spacing w:line="300" w:lineRule="atLeast"/>
        <w:jc w:val="both"/>
        <w:rPr>
          <w:rFonts w:ascii="Times New Roman" w:hAnsi="Times New Roman" w:cs="Times New Roman"/>
          <w:b/>
          <w:shd w:val="clear" w:color="auto" w:fill="FFFFFF"/>
          <w:lang w:val="pt-BR"/>
        </w:rPr>
      </w:pPr>
    </w:p>
    <w:p w14:paraId="1BE08A54" w14:textId="77777777" w:rsidR="00C37A4B"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102777E9" w14:textId="77777777" w:rsidR="00C37A4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552FCC62" w14:textId="77777777" w:rsidR="00C37A4B"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5C0A1EC"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A1097CC" w14:textId="77777777" w:rsidR="00C37A4B"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99C6EBD" w14:textId="77777777" w:rsidR="00C37A4B"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21510548" w14:textId="77777777" w:rsidR="00C37A4B" w:rsidRDefault="00C37A4B">
      <w:pPr>
        <w:pStyle w:val="NormalWeb"/>
        <w:shd w:val="clear" w:color="auto" w:fill="FFFFFF"/>
        <w:spacing w:line="300" w:lineRule="atLeast"/>
        <w:jc w:val="both"/>
        <w:rPr>
          <w:shd w:val="clear" w:color="auto" w:fill="FFFFFF"/>
          <w:lang w:val="pt-BR"/>
        </w:rPr>
      </w:pPr>
    </w:p>
    <w:p w14:paraId="3C444C9C" w14:textId="77777777" w:rsidR="00C37A4B"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33BD204"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48F4B905" w14:textId="77777777" w:rsidR="00C37A4B"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6F6ADF49" w14:textId="77777777" w:rsidR="00C37A4B"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7204F7FD" w14:textId="77777777" w:rsidR="00C37A4B" w:rsidRDefault="00C37A4B">
      <w:pPr>
        <w:pStyle w:val="NormalWeb"/>
        <w:shd w:val="clear" w:color="auto" w:fill="FFFFFF"/>
        <w:spacing w:line="300" w:lineRule="atLeast"/>
        <w:jc w:val="both"/>
        <w:rPr>
          <w:lang w:val="pt-BR"/>
        </w:rPr>
      </w:pPr>
    </w:p>
    <w:p w14:paraId="43AAAA82" w14:textId="77777777" w:rsidR="00C37A4B" w:rsidRDefault="00C37A4B">
      <w:pPr>
        <w:pStyle w:val="NormalWeb"/>
        <w:shd w:val="clear" w:color="auto" w:fill="FFFFFF"/>
        <w:spacing w:line="300" w:lineRule="atLeast"/>
        <w:jc w:val="both"/>
        <w:rPr>
          <w:lang w:val="pt-BR"/>
        </w:rPr>
      </w:pPr>
    </w:p>
    <w:p w14:paraId="055C11F9" w14:textId="77777777" w:rsidR="00C37A4B"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382A41A5" w14:textId="77777777" w:rsidR="00C37A4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82515A8" w14:textId="77777777" w:rsidR="00C37A4B"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51BCA925"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DB1C57C" w14:textId="77777777" w:rsidR="00C37A4B"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7F2061B" w14:textId="77777777" w:rsidR="00C37A4B"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AE10E67" w14:textId="77777777" w:rsidR="00C37A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6F26208" w14:textId="77777777" w:rsidR="00C37A4B" w:rsidRDefault="00C37A4B">
      <w:pPr>
        <w:jc w:val="both"/>
        <w:rPr>
          <w:rFonts w:ascii="Times New Roman" w:hAnsi="Times New Roman" w:cs="Times New Roman"/>
          <w:shd w:val="clear" w:color="auto" w:fill="FFFFFF"/>
          <w:lang w:val="pt-BR"/>
        </w:rPr>
      </w:pPr>
    </w:p>
    <w:p w14:paraId="1BA793DE" w14:textId="77777777" w:rsidR="00C37A4B"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6E05FA7" w14:textId="77777777" w:rsidR="00C37A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8C23F64" w14:textId="77777777" w:rsidR="00C37A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7F06C23B" w14:textId="77777777" w:rsidR="00C37A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15648A5" w14:textId="77777777" w:rsidR="00C37A4B" w:rsidRDefault="00C37A4B">
      <w:pPr>
        <w:pStyle w:val="NormalWeb"/>
        <w:shd w:val="clear" w:color="auto" w:fill="FFFFFF"/>
        <w:spacing w:line="300" w:lineRule="atLeast"/>
        <w:jc w:val="both"/>
        <w:rPr>
          <w:b/>
          <w:lang w:val="es-ES"/>
        </w:rPr>
      </w:pPr>
    </w:p>
    <w:p w14:paraId="262DBB7C" w14:textId="77777777" w:rsidR="00C37A4B"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437E39D8" w14:textId="77777777" w:rsidR="00C37A4B"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C7DFD57" w14:textId="77777777" w:rsidR="00C37A4B"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86CE5B1" w14:textId="77777777" w:rsidR="00C37A4B" w:rsidRDefault="00C37A4B">
      <w:pPr>
        <w:pStyle w:val="NormalWeb"/>
        <w:shd w:val="clear" w:color="auto" w:fill="FFFFFF"/>
        <w:spacing w:line="300" w:lineRule="atLeast"/>
        <w:jc w:val="both"/>
        <w:rPr>
          <w:shd w:val="clear" w:color="auto" w:fill="FFFFFF"/>
          <w:lang w:val="es-ES"/>
        </w:rPr>
      </w:pPr>
    </w:p>
    <w:p w14:paraId="34B4B781" w14:textId="77777777" w:rsidR="00C37A4B"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13F0A18A" w14:textId="77777777" w:rsidR="00C37A4B"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171DE2A" w14:textId="77777777" w:rsidR="00C37A4B"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5864991E" w14:textId="77777777" w:rsidR="00C37A4B"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26530604" w14:textId="77777777" w:rsidR="00C37A4B"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A1A936E" w14:textId="77777777" w:rsidR="00C37A4B" w:rsidRDefault="00C37A4B">
      <w:pPr>
        <w:pStyle w:val="NormalWeb"/>
        <w:shd w:val="clear" w:color="auto" w:fill="FFFFFF"/>
        <w:spacing w:line="300" w:lineRule="atLeast"/>
        <w:jc w:val="both"/>
        <w:rPr>
          <w:shd w:val="clear" w:color="auto" w:fill="FFFFFF"/>
          <w:lang w:val="it-IT"/>
        </w:rPr>
      </w:pPr>
    </w:p>
    <w:p w14:paraId="4896C3D8" w14:textId="77777777" w:rsidR="00C37A4B" w:rsidRDefault="00C37A4B">
      <w:pPr>
        <w:pStyle w:val="NormalWeb"/>
        <w:shd w:val="clear" w:color="auto" w:fill="FFFFFF"/>
        <w:spacing w:line="300" w:lineRule="atLeast"/>
        <w:jc w:val="both"/>
        <w:rPr>
          <w:shd w:val="clear" w:color="auto" w:fill="FFFFFF"/>
          <w:lang w:val="it-IT"/>
        </w:rPr>
      </w:pPr>
    </w:p>
    <w:p w14:paraId="5AE409FD" w14:textId="77777777" w:rsidR="00C37A4B"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960048D" w14:textId="77777777" w:rsidR="00C37A4B"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39B86A9" w14:textId="77777777" w:rsidR="00C37A4B" w:rsidRDefault="00C37A4B">
      <w:pPr>
        <w:jc w:val="both"/>
        <w:rPr>
          <w:rFonts w:ascii="Times New Roman" w:hAnsi="Times New Roman" w:cs="Times New Roman"/>
          <w:b/>
          <w:lang w:val="it-IT"/>
        </w:rPr>
      </w:pPr>
    </w:p>
    <w:p w14:paraId="308A01E6" w14:textId="77777777" w:rsidR="00C37A4B"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39779BD0" w14:textId="77777777" w:rsidR="00C37A4B"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3CA14A70"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12B1764B"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3D13D94A"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3D83AEA5"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7FCFC3B5"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6093F9CD"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27E321D7"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4F95EBF4"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4589C7FB"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51C9C7F1"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450847A3"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69B0FEF2"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463175B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727E95BF"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7D43A22A"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26B1271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75362EC4"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3AAD0DFD"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1BFE7542"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0BE5305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27CE28E"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C0C5713"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4075468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6E20501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68AE278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7C301CEB"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5CD25543" w14:textId="77777777" w:rsidR="00C37A4B"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0C1DC8C7"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6DAC412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044D2EBF"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20070F4F"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49E30CD6"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26703DFE" w14:textId="77777777" w:rsidR="00C37A4B"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3B07015B"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16CBCFD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23F1EF8F"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380031D"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310431EC"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8FC0208"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46E69179"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16679B03" w14:textId="77777777" w:rsidR="00C37A4B"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1FB28394"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1E6E952B"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135D4247"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7BC46559"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3870F314"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02A27E5"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4C497008"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385BB5B4"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31568937"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5FDAE01D"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6AD4B045"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7C7B2AF1"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1C2B64B3"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47C2F853" w14:textId="77777777" w:rsidR="00C37A4B"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1DBD6511" w14:textId="77777777" w:rsidR="00C37A4B"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05DAF9A6" w14:textId="77777777" w:rsidR="00C37A4B"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3CA7F8D2" w14:textId="77777777" w:rsidR="00C37A4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13016DE1" w14:textId="77777777" w:rsidR="00C37A4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38E0FF32" w14:textId="77777777" w:rsidR="00C37A4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2AAAEC52" w14:textId="77777777" w:rsidR="00C37A4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7A38C061" w14:textId="77777777" w:rsidR="00C37A4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6E394B16" w14:textId="77777777" w:rsidR="00C37A4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270282F4" w14:textId="77777777" w:rsidR="00C37A4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26669D23" w14:textId="77777777" w:rsidR="00C37A4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49A72107" w14:textId="77777777" w:rsidR="00C37A4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2BAAF72A" w14:textId="77777777" w:rsidR="00C37A4B" w:rsidRDefault="00C37A4B">
      <w:pPr>
        <w:ind w:firstLine="720"/>
        <w:jc w:val="both"/>
        <w:rPr>
          <w:rFonts w:ascii="Times New Roman" w:eastAsia="Times New Roman" w:hAnsi="Times New Roman" w:cs="Times New Roman"/>
          <w:bCs/>
          <w:lang w:val="ro-RO"/>
        </w:rPr>
      </w:pPr>
    </w:p>
    <w:p w14:paraId="58D8D621" w14:textId="77777777" w:rsidR="00C37A4B"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119BA1F5" w14:textId="77777777" w:rsidR="00C37A4B" w:rsidRDefault="00C37A4B">
      <w:pPr>
        <w:ind w:firstLine="720"/>
        <w:jc w:val="both"/>
        <w:rPr>
          <w:rFonts w:ascii="Times New Roman" w:eastAsia="Times New Roman" w:hAnsi="Times New Roman" w:cs="Times New Roman"/>
          <w:bCs/>
          <w:lang w:val="ro-RO"/>
        </w:rPr>
      </w:pPr>
    </w:p>
    <w:p w14:paraId="1AA0F20C" w14:textId="77777777" w:rsidR="00C37A4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2B72791F" w14:textId="77777777" w:rsidR="00C37A4B"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619D6E08" w14:textId="77777777" w:rsidR="00C37A4B" w:rsidRDefault="00C37A4B">
      <w:pPr>
        <w:pStyle w:val="Listparagraf"/>
        <w:ind w:left="0" w:firstLineChars="150" w:firstLine="330"/>
        <w:jc w:val="both"/>
        <w:rPr>
          <w:rFonts w:ascii="Times New Roman" w:eastAsia="Times New Roman" w:hAnsi="Times New Roman"/>
          <w:bCs/>
          <w:sz w:val="22"/>
          <w:szCs w:val="22"/>
          <w:lang w:val="ro-RO"/>
        </w:rPr>
      </w:pPr>
    </w:p>
    <w:p w14:paraId="6F930597" w14:textId="77777777" w:rsidR="00C37A4B" w:rsidRDefault="00C37A4B">
      <w:pPr>
        <w:pStyle w:val="Listparagraf"/>
        <w:ind w:left="0" w:firstLineChars="150" w:firstLine="330"/>
        <w:jc w:val="both"/>
        <w:rPr>
          <w:rFonts w:ascii="Times New Roman" w:eastAsia="Times New Roman" w:hAnsi="Times New Roman"/>
          <w:bCs/>
          <w:sz w:val="22"/>
          <w:szCs w:val="22"/>
          <w:lang w:val="ro-RO"/>
        </w:rPr>
      </w:pPr>
    </w:p>
    <w:p w14:paraId="764A6624" w14:textId="77777777" w:rsidR="00C37A4B" w:rsidRDefault="00C37A4B">
      <w:pPr>
        <w:pStyle w:val="Listparagraf"/>
        <w:ind w:left="0" w:firstLineChars="150" w:firstLine="330"/>
        <w:jc w:val="both"/>
        <w:rPr>
          <w:rFonts w:ascii="Times New Roman" w:eastAsia="Times New Roman" w:hAnsi="Times New Roman"/>
          <w:bCs/>
          <w:sz w:val="22"/>
          <w:szCs w:val="22"/>
          <w:lang w:val="ro-RO"/>
        </w:rPr>
      </w:pPr>
    </w:p>
    <w:p w14:paraId="1F3D6FB0" w14:textId="77777777" w:rsidR="00C37A4B" w:rsidRDefault="00C37A4B">
      <w:pPr>
        <w:pStyle w:val="Listparagraf"/>
        <w:ind w:left="0" w:firstLineChars="150" w:firstLine="330"/>
        <w:jc w:val="both"/>
        <w:rPr>
          <w:rFonts w:ascii="Times New Roman" w:eastAsia="Times New Roman" w:hAnsi="Times New Roman"/>
          <w:bCs/>
          <w:sz w:val="22"/>
          <w:szCs w:val="22"/>
          <w:lang w:val="ro-RO"/>
        </w:rPr>
      </w:pPr>
    </w:p>
    <w:p w14:paraId="12F2691D" w14:textId="77777777" w:rsidR="00C37A4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78B73D85" w14:textId="77777777" w:rsidR="00C37A4B"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8C01C2A" w14:textId="77777777" w:rsidR="00C37A4B"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6D05530B" w14:textId="77777777" w:rsidR="00C37A4B" w:rsidRDefault="00C37A4B">
      <w:pPr>
        <w:rPr>
          <w:rFonts w:ascii="Times New Roman" w:hAnsi="Times New Roman" w:cs="Times New Roman"/>
          <w:sz w:val="22"/>
          <w:szCs w:val="22"/>
        </w:rPr>
      </w:pPr>
    </w:p>
    <w:p w14:paraId="004FBA65" w14:textId="77777777" w:rsidR="00C37A4B" w:rsidRDefault="00000000">
      <w:r>
        <w:rPr>
          <w:rFonts w:ascii="Times New Roman" w:eastAsia="Times New Roman" w:hAnsi="Times New Roman" w:cs="Times New Roman"/>
          <w:bCs/>
          <w:lang w:val="ro-RO"/>
        </w:rPr>
        <w:t xml:space="preserve"> </w:t>
      </w:r>
    </w:p>
    <w:sectPr w:rsidR="00C37A4B">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7DEC" w14:textId="77777777" w:rsidR="000408E4" w:rsidRDefault="000408E4">
      <w:r>
        <w:separator/>
      </w:r>
    </w:p>
  </w:endnote>
  <w:endnote w:type="continuationSeparator" w:id="0">
    <w:p w14:paraId="2D01F6E5" w14:textId="77777777" w:rsidR="000408E4" w:rsidRDefault="0004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S Mincho"/>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B00002AF" w:usb1="69D77CFB"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4A7" w14:textId="77777777" w:rsidR="00C37A4B"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18C24F1C" w14:textId="77777777" w:rsidR="00C37A4B"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7161A323" w14:textId="77777777" w:rsidR="00C37A4B"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49BC57DF" w14:textId="77777777" w:rsidR="00C37A4B" w:rsidRDefault="00000000">
    <w:pPr>
      <w:pStyle w:val="Subsol"/>
    </w:pPr>
    <w:r>
      <w:rPr>
        <w:noProof/>
      </w:rPr>
      <mc:AlternateContent>
        <mc:Choice Requires="wps">
          <w:drawing>
            <wp:anchor distT="0" distB="0" distL="114300" distR="114300" simplePos="0" relativeHeight="251659264" behindDoc="0" locked="0" layoutInCell="1" allowOverlap="1" wp14:anchorId="7D3A94D1" wp14:editId="4B6C041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500FB" w14:textId="77777777" w:rsidR="00C37A4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3A94D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E500FB" w14:textId="77777777" w:rsidR="00C37A4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1F7C" w14:textId="77777777" w:rsidR="000408E4" w:rsidRDefault="000408E4">
      <w:r>
        <w:separator/>
      </w:r>
    </w:p>
  </w:footnote>
  <w:footnote w:type="continuationSeparator" w:id="0">
    <w:p w14:paraId="583C827D" w14:textId="77777777" w:rsidR="000408E4" w:rsidRDefault="0004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A91D" w14:textId="77777777" w:rsidR="00C37A4B"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9AF53A9" wp14:editId="062965FF">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594491E7" w14:textId="77777777" w:rsidR="00C37A4B"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69E38FD" w14:textId="77777777" w:rsidR="00C37A4B" w:rsidRDefault="00C37A4B">
    <w:pPr>
      <w:pStyle w:val="Antet"/>
    </w:pPr>
  </w:p>
  <w:p w14:paraId="6EFD153A" w14:textId="77777777" w:rsidR="00C37A4B" w:rsidRDefault="00C37A4B">
    <w:pPr>
      <w:pStyle w:val="Antet"/>
    </w:pPr>
  </w:p>
  <w:p w14:paraId="7E2451AB" w14:textId="77777777" w:rsidR="00C37A4B" w:rsidRDefault="00C37A4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22468873">
    <w:abstractNumId w:val="2"/>
  </w:num>
  <w:num w:numId="2" w16cid:durableId="652222361">
    <w:abstractNumId w:val="1"/>
  </w:num>
  <w:num w:numId="3" w16cid:durableId="2007172682">
    <w:abstractNumId w:val="3"/>
  </w:num>
  <w:num w:numId="4" w16cid:durableId="201687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408E4"/>
    <w:rsid w:val="00172A27"/>
    <w:rsid w:val="004610F2"/>
    <w:rsid w:val="006873B9"/>
    <w:rsid w:val="00C37A4B"/>
    <w:rsid w:val="010D4040"/>
    <w:rsid w:val="012E5E7C"/>
    <w:rsid w:val="01AD2D1B"/>
    <w:rsid w:val="02146E64"/>
    <w:rsid w:val="02330FCB"/>
    <w:rsid w:val="02E865AB"/>
    <w:rsid w:val="0325423C"/>
    <w:rsid w:val="042D306A"/>
    <w:rsid w:val="042D3C84"/>
    <w:rsid w:val="04881A41"/>
    <w:rsid w:val="0559058C"/>
    <w:rsid w:val="07313BEE"/>
    <w:rsid w:val="079A3C39"/>
    <w:rsid w:val="07D04C00"/>
    <w:rsid w:val="095A5B83"/>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8806FA1"/>
    <w:rsid w:val="2A730E10"/>
    <w:rsid w:val="2AF415A7"/>
    <w:rsid w:val="2B162B99"/>
    <w:rsid w:val="2B1E7984"/>
    <w:rsid w:val="2CBE55DE"/>
    <w:rsid w:val="2CCF29BB"/>
    <w:rsid w:val="2E007615"/>
    <w:rsid w:val="2E744469"/>
    <w:rsid w:val="30E52FC4"/>
    <w:rsid w:val="31A676E9"/>
    <w:rsid w:val="325775A9"/>
    <w:rsid w:val="33521660"/>
    <w:rsid w:val="33655008"/>
    <w:rsid w:val="34A92EED"/>
    <w:rsid w:val="35536F7A"/>
    <w:rsid w:val="35863DB9"/>
    <w:rsid w:val="38E623FD"/>
    <w:rsid w:val="39B01F72"/>
    <w:rsid w:val="3B102213"/>
    <w:rsid w:val="3C7C3A8F"/>
    <w:rsid w:val="3D664F3F"/>
    <w:rsid w:val="3DC632F8"/>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7AD439C"/>
    <w:rsid w:val="49C34785"/>
    <w:rsid w:val="4BB952F9"/>
    <w:rsid w:val="4C387E70"/>
    <w:rsid w:val="4D3145DE"/>
    <w:rsid w:val="4EE27EB0"/>
    <w:rsid w:val="513A4458"/>
    <w:rsid w:val="53B159E7"/>
    <w:rsid w:val="53C97ADC"/>
    <w:rsid w:val="544D5E10"/>
    <w:rsid w:val="56BF5253"/>
    <w:rsid w:val="58272696"/>
    <w:rsid w:val="59472B8C"/>
    <w:rsid w:val="5AE975C3"/>
    <w:rsid w:val="5B1F3371"/>
    <w:rsid w:val="5C3A2F95"/>
    <w:rsid w:val="5D2B0C82"/>
    <w:rsid w:val="5F704654"/>
    <w:rsid w:val="61E948EB"/>
    <w:rsid w:val="643D4614"/>
    <w:rsid w:val="649554B9"/>
    <w:rsid w:val="655970F4"/>
    <w:rsid w:val="661F2610"/>
    <w:rsid w:val="69A50E73"/>
    <w:rsid w:val="69D22CB0"/>
    <w:rsid w:val="6AAB54F3"/>
    <w:rsid w:val="6AFC0A3D"/>
    <w:rsid w:val="6C1E1E5B"/>
    <w:rsid w:val="6C43616F"/>
    <w:rsid w:val="6D5A1EF6"/>
    <w:rsid w:val="6E3B2B5F"/>
    <w:rsid w:val="6E88573B"/>
    <w:rsid w:val="6FE54384"/>
    <w:rsid w:val="706F23AD"/>
    <w:rsid w:val="725B141F"/>
    <w:rsid w:val="72C91DFE"/>
    <w:rsid w:val="7309412C"/>
    <w:rsid w:val="73544D21"/>
    <w:rsid w:val="750366B5"/>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75FD7"/>
  <w15:docId w15:val="{22E1943B-DC91-4CED-9312-B655946D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13619</Words>
  <Characters>77629</Characters>
  <Application>Microsoft Office Word</Application>
  <DocSecurity>0</DocSecurity>
  <Lines>646</Lines>
  <Paragraphs>182</Paragraphs>
  <ScaleCrop>false</ScaleCrop>
  <Company/>
  <LinksUpToDate>false</LinksUpToDate>
  <CharactersWithSpaces>91066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9CEC8369152C41A2959EB988B9ECBC36</vt:lpwstr>
  </property>
</Properties>
</file>