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Nr.                     / </w:t>
      </w:r>
    </w:p>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i w:val="0"/>
          <w:iCs/>
          <w:lang w:val="ro-RO"/>
        </w:rPr>
      </w:pPr>
      <w:r>
        <w:rPr>
          <w:rFonts w:hint="default" w:ascii="Times New Roman" w:hAnsi="Times New Roman" w:cs="Times New Roman"/>
          <w:b/>
          <w:i/>
          <w:lang w:val="ro-RO"/>
        </w:rPr>
        <w:t xml:space="preserve">                                                                                        </w:t>
      </w:r>
      <w:r>
        <w:rPr>
          <w:rFonts w:hint="default" w:ascii="Times New Roman" w:hAnsi="Times New Roman" w:cs="Times New Roman"/>
          <w:b/>
          <w:i w:val="0"/>
          <w:iCs/>
          <w:lang w:val="ro-RO"/>
        </w:rPr>
        <w:t>Se aprobă,</w:t>
      </w:r>
    </w:p>
    <w:p>
      <w:pPr>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                                                                                                              Director Executiv,</w:t>
      </w:r>
    </w:p>
    <w:p>
      <w:pPr>
        <w:keepLines w:val="0"/>
        <w:pageBreakBefore w:val="0"/>
        <w:widowControl/>
        <w:kinsoku/>
        <w:wordWrap/>
        <w:overflowPunct/>
        <w:topLinePunct w:val="0"/>
        <w:autoSpaceDE/>
        <w:autoSpaceDN/>
        <w:bidi w:val="0"/>
        <w:adjustRightInd/>
        <w:snapToGrid/>
        <w:ind w:firstLine="6243" w:firstLineChars="26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Alin Flavius NICOARĂ</w:t>
      </w:r>
    </w:p>
    <w:p>
      <w:pPr>
        <w:keepLines w:val="0"/>
        <w:pageBreakBefore w:val="0"/>
        <w:widowControl/>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Propun spre aprobare,</w:t>
      </w:r>
    </w:p>
    <w:p>
      <w:pPr>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Director Executiv Adjunct,</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Sandu Marian FECHETE</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val="0"/>
          <w:iCs/>
          <w:lang w:val="ro-RO"/>
        </w:rPr>
      </w:pPr>
      <w:r>
        <w:rPr>
          <w:rFonts w:ascii="Times New Roman" w:hAnsi="Times New Roman" w:cs="Times New Roman"/>
          <w:b/>
          <w:i w:val="0"/>
          <w:iCs/>
          <w:lang w:val="ro-RO"/>
        </w:rPr>
        <w:t xml:space="preserve">CAIET de SARCINI </w:t>
      </w:r>
    </w:p>
    <w:p>
      <w:pPr>
        <w:pStyle w:val="2"/>
        <w:keepLines w:val="0"/>
        <w:pageBreakBefore w:val="0"/>
        <w:widowControl/>
        <w:numPr>
          <w:ilvl w:val="0"/>
          <w:numId w:val="0"/>
        </w:numPr>
        <w:kinsoku/>
        <w:wordWrap/>
        <w:overflowPunct/>
        <w:topLinePunct w:val="0"/>
        <w:autoSpaceDE/>
        <w:autoSpaceDN/>
        <w:bidi w:val="0"/>
        <w:adjustRightInd/>
        <w:snapToGrid/>
        <w:spacing w:before="0" w:after="0"/>
        <w:jc w:val="center"/>
        <w:textAlignment w:val="auto"/>
        <w:rPr>
          <w:rFonts w:ascii="Times New Roman" w:hAnsi="Times New Roman"/>
          <w:b w:val="0"/>
          <w:sz w:val="24"/>
          <w:szCs w:val="24"/>
          <w:lang w:val="ro-RO"/>
        </w:rPr>
      </w:pPr>
      <w:r>
        <w:rPr>
          <w:rFonts w:ascii="Times New Roman" w:hAnsi="Times New Roman"/>
          <w:b w:val="0"/>
          <w:sz w:val="24"/>
          <w:szCs w:val="24"/>
          <w:lang w:val="ro-RO"/>
        </w:rPr>
        <w:t>SERVICII SANITAR - VETERINARE</w:t>
      </w:r>
      <w:r>
        <w:rPr>
          <w:rFonts w:ascii="Times New Roman" w:hAnsi="Times New Roman"/>
          <w:b w:val="0"/>
          <w:sz w:val="24"/>
          <w:szCs w:val="24"/>
          <w:lang w:val="ro-RO"/>
        </w:rPr>
        <w:tab/>
      </w: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lang w:val="en-US" w:eastAsia="ro-RO"/>
        </w:rPr>
      </w:pPr>
      <w:r>
        <w:rPr>
          <w:rFonts w:ascii="Times New Roman" w:hAnsi="Times New Roman" w:cs="Times New Roman"/>
          <w:lang w:val="ro-RO" w:eastAsia="ro-RO"/>
        </w:rPr>
        <w:t xml:space="preserve">Pentru Circumscripția Sanitar - Veterinară </w:t>
      </w:r>
      <w:r>
        <w:rPr>
          <w:rFonts w:hint="default" w:ascii="Times New Roman" w:hAnsi="Times New Roman" w:cs="Times New Roman"/>
          <w:b/>
          <w:bCs/>
          <w:lang w:val="en-US" w:eastAsia="ro-RO"/>
        </w:rPr>
        <w:t>RECAS</w:t>
      </w:r>
    </w:p>
    <w:p>
      <w:pPr>
        <w:jc w:val="both"/>
        <w:rPr>
          <w:rFonts w:ascii="Times New Roman" w:hAnsi="Times New Roman" w:cs="Times New Roman"/>
          <w:b/>
          <w:i/>
          <w:lang w:val="ro-RO"/>
        </w:rPr>
      </w:pPr>
    </w:p>
    <w:p>
      <w:pPr>
        <w:jc w:val="both"/>
        <w:rPr>
          <w:rFonts w:ascii="Times New Roman" w:hAnsi="Times New Roman" w:cs="Times New Roman"/>
          <w:b/>
          <w:i/>
          <w:lang w:val="ro-RO"/>
        </w:rPr>
      </w:pPr>
      <w:r>
        <w:rPr>
          <w:rFonts w:ascii="Times New Roman" w:hAnsi="Times New Roman" w:cs="Times New Roman"/>
          <w:b/>
          <w:i/>
          <w:lang w:val="ro-RO"/>
        </w:rPr>
        <w:t>Preambul</w:t>
      </w:r>
    </w:p>
    <w:p>
      <w:pPr>
        <w:spacing w:before="240"/>
        <w:jc w:val="both"/>
        <w:rPr>
          <w:rFonts w:ascii="Times New Roman" w:hAnsi="Times New Roman" w:cs="Times New Roman"/>
          <w:lang w:val="ro-RO"/>
        </w:rPr>
      </w:pPr>
      <w:r>
        <w:rPr>
          <w:rFonts w:ascii="Times New Roman" w:hAnsi="Times New Roman" w:cs="Times New Roman"/>
          <w:lang w:val="ro-RO"/>
        </w:rPr>
        <w:t xml:space="preserve">Prezentul model este aplicabil caietelor de sarcini ca parte a documentaţiei de atribuire a contractelor de concesiune, în conformitate cu Ordonanța Guvernului nr. 42/2004 </w:t>
      </w:r>
      <w:r>
        <w:rPr>
          <w:rFonts w:ascii="Times New Roman" w:hAnsi="Times New Roman" w:cs="Times New Roman"/>
          <w:shd w:val="clear" w:color="auto" w:fill="FFFFFF"/>
          <w:lang w:val="ro-RO"/>
        </w:rPr>
        <w:t>privind organizarea activităţii sanitar-veterinare şi pentru siguranţa alimentelor, aprobată cu modificări şi completări prin </w:t>
      </w:r>
      <w:r>
        <w:fldChar w:fldCharType="begin"/>
      </w:r>
      <w:r>
        <w:instrText xml:space="preserve"> HYPERLINK "http://legislatie.just.ro/Public/DetaliiDocumentAfis/155555" </w:instrText>
      </w:r>
      <w:r>
        <w:fldChar w:fldCharType="separate"/>
      </w:r>
      <w:r>
        <w:rPr>
          <w:rFonts w:ascii="Times New Roman" w:hAnsi="Times New Roman" w:cs="Times New Roman"/>
          <w:shd w:val="clear" w:color="auto" w:fill="FFFFFF"/>
          <w:lang w:val="ro-RO"/>
        </w:rPr>
        <w:t>Legea nr. 215/2004</w:t>
      </w:r>
      <w:r>
        <w:rPr>
          <w:rFonts w:ascii="Times New Roman" w:hAnsi="Times New Roman" w:cs="Times New Roman"/>
          <w:shd w:val="clear" w:color="auto" w:fill="FFFFFF"/>
          <w:lang w:val="ro-RO"/>
        </w:rPr>
        <w:fldChar w:fldCharType="end"/>
      </w:r>
      <w:r>
        <w:rPr>
          <w:rFonts w:ascii="Times New Roman" w:hAnsi="Times New Roman" w:cs="Times New Roman"/>
          <w:shd w:val="clear" w:color="auto" w:fill="FFFFFF"/>
          <w:lang w:val="ro-RO"/>
        </w:rPr>
        <w:t>, cu modificările şi completările ulterioare, și a actelor administrative adoptate/emise în aplicarea acesteia.</w:t>
      </w:r>
    </w:p>
    <w:p>
      <w:pPr>
        <w:shd w:val="clear" w:color="auto" w:fill="FFFFFF"/>
        <w:spacing w:before="240"/>
        <w:jc w:val="both"/>
        <w:rPr>
          <w:rFonts w:ascii="Times New Roman" w:hAnsi="Times New Roman" w:cs="Times New Roman"/>
          <w:b/>
          <w:lang w:val="ro-RO"/>
        </w:rPr>
      </w:pPr>
      <w:bookmarkStart w:id="0" w:name="_Toc485643548"/>
      <w:r>
        <w:rPr>
          <w:rFonts w:ascii="Times New Roman" w:hAnsi="Times New Roman" w:cs="Times New Roman"/>
          <w:b/>
          <w:lang w:val="ro-RO"/>
        </w:rPr>
        <w:t>1. Introducere</w:t>
      </w:r>
      <w:bookmarkEnd w:id="0"/>
    </w:p>
    <w:p>
      <w:pPr>
        <w:jc w:val="both"/>
        <w:rPr>
          <w:rFonts w:ascii="Times New Roman" w:hAnsi="Times New Roman" w:cs="Times New Roman"/>
          <w:iCs/>
          <w:lang w:val="ro-RO"/>
        </w:rPr>
      </w:pPr>
      <w:r>
        <w:rPr>
          <w:rFonts w:ascii="Times New Roman" w:hAnsi="Times New Roman" w:cs="Times New Roman"/>
          <w:iCs/>
          <w:lang w:val="ro-RO"/>
        </w:rPr>
        <w:t>În cadrul acestei proceduri, Direcţia Sanitar - Veterinară și pentru Siguranţa Alimentelor</w:t>
      </w:r>
      <w:r>
        <w:rPr>
          <w:rFonts w:hint="default" w:ascii="Times New Roman" w:hAnsi="Times New Roman" w:cs="Times New Roman"/>
          <w:iCs/>
          <w:lang w:val="ro-RO"/>
        </w:rPr>
        <w:t xml:space="preserve"> </w:t>
      </w:r>
      <w:r>
        <w:rPr>
          <w:rFonts w:hint="default" w:ascii="Times New Roman" w:hAnsi="Times New Roman" w:cs="Times New Roman"/>
          <w:b w:val="0"/>
          <w:bCs w:val="0"/>
          <w:iCs/>
          <w:lang w:val="ro-RO"/>
        </w:rPr>
        <w:t xml:space="preserve">TIMIȘ </w:t>
      </w:r>
      <w:r>
        <w:rPr>
          <w:rFonts w:ascii="Times New Roman" w:hAnsi="Times New Roman" w:cs="Times New Roman"/>
          <w:iCs/>
          <w:lang w:val="ro-RO"/>
        </w:rPr>
        <w:t>îndeplineşte rolul de Autoritate Contractantă, respectiv concedent în cadrul contractului de concesiune.</w:t>
      </w:r>
    </w:p>
    <w:p>
      <w:pPr>
        <w:jc w:val="both"/>
        <w:rPr>
          <w:rFonts w:ascii="Times New Roman" w:hAnsi="Times New Roman" w:cs="Times New Roman"/>
          <w:iCs/>
          <w:lang w:val="ro-RO"/>
        </w:rPr>
      </w:pPr>
      <w:r>
        <w:rPr>
          <w:rFonts w:ascii="Times New Roman" w:hAnsi="Times New Roman" w:cs="Times New Roman"/>
          <w:iCs/>
          <w:lang w:val="ro-RO"/>
        </w:rPr>
        <w:t>Pentru scopul prezentei secţiuni a Documentaţiei de Atribuire, orice activitate descrisă într-un anumit capitol din Caietul de Sarcini şi nespecificată explicit în alt capitol trebuie interpretată ca fiind menţionată în toate capitolele unde se consideră de către Ofertant că aceasta trebuia menţionată pentru asigurarea îndeplinirii obiectului contractului.</w:t>
      </w:r>
      <w:bookmarkStart w:id="1" w:name="_Toc485643550"/>
    </w:p>
    <w:p>
      <w:pPr>
        <w:pStyle w:val="10"/>
        <w:rPr>
          <w:lang w:val="it-IT"/>
        </w:rPr>
      </w:pPr>
      <w:r>
        <w:rPr>
          <w:lang w:val="it-IT"/>
        </w:rPr>
        <w:t xml:space="preserve">Cerinţele din caietul de sarcini vor fi considerate ca fiind minimale. </w:t>
      </w:r>
    </w:p>
    <w:bookmarkEnd w:id="1"/>
    <w:p>
      <w:pPr>
        <w:tabs>
          <w:tab w:val="left" w:pos="632"/>
        </w:tabs>
        <w:autoSpaceDE w:val="0"/>
        <w:autoSpaceDN w:val="0"/>
        <w:adjustRightInd w:val="0"/>
        <w:jc w:val="both"/>
        <w:rPr>
          <w:rFonts w:ascii="Times New Roman" w:hAnsi="Times New Roman" w:cs="Times New Roman"/>
          <w:shd w:val="clear" w:color="auto" w:fill="FFFFFF"/>
          <w:lang w:val="it-IT"/>
        </w:rPr>
      </w:pPr>
      <w:bookmarkStart w:id="2" w:name="_Hlk47597660"/>
    </w:p>
    <w:bookmarkEnd w:id="2"/>
    <w:p>
      <w:pPr>
        <w:tabs>
          <w:tab w:val="left" w:pos="632"/>
        </w:tabs>
        <w:autoSpaceDE w:val="0"/>
        <w:autoSpaceDN w:val="0"/>
        <w:adjustRightInd w:val="0"/>
        <w:jc w:val="both"/>
        <w:rPr>
          <w:rFonts w:ascii="Times New Roman" w:hAnsi="Times New Roman" w:cs="Times New Roman"/>
          <w:b/>
          <w:bCs/>
          <w:lang w:val="it-IT"/>
        </w:rPr>
      </w:pPr>
      <w:bookmarkStart w:id="3" w:name="_Toc485643556"/>
      <w:r>
        <w:rPr>
          <w:rFonts w:ascii="Times New Roman" w:hAnsi="Times New Roman" w:cs="Times New Roman"/>
          <w:b/>
          <w:bCs/>
          <w:lang w:val="it-IT"/>
        </w:rPr>
        <w:t>2. Informaţii despre Autoritatea Contractantă şi circumscripția/circumscripțiile sanitar – veterinare, denumite în continuare C.S.V., care fac obiectul caietului de sarcini</w:t>
      </w:r>
    </w:p>
    <w:p>
      <w:pPr>
        <w:tabs>
          <w:tab w:val="left" w:pos="632"/>
        </w:tabs>
        <w:autoSpaceDE w:val="0"/>
        <w:autoSpaceDN w:val="0"/>
        <w:adjustRightInd w:val="0"/>
        <w:jc w:val="both"/>
        <w:rPr>
          <w:rFonts w:ascii="Times New Roman" w:hAnsi="Times New Roman" w:cs="Times New Roman"/>
          <w:b/>
          <w:bCs/>
          <w:lang w:val="pt-BR"/>
        </w:rPr>
      </w:pPr>
      <w:r>
        <w:rPr>
          <w:rFonts w:ascii="Times New Roman" w:hAnsi="Times New Roman" w:cs="Times New Roman"/>
          <w:iCs/>
          <w:lang w:val="ro-RO"/>
        </w:rPr>
        <w:t>Direcţia Sanitar - Veterinară și pentru Siguranţa Alimentelor</w:t>
      </w:r>
      <w:r>
        <w:rPr>
          <w:rFonts w:ascii="Times New Roman" w:hAnsi="Times New Roman" w:cs="Times New Roman"/>
          <w:b w:val="0"/>
          <w:bCs w:val="0"/>
          <w:iCs/>
          <w:lang w:val="ro-RO"/>
        </w:rPr>
        <w:t xml:space="preserve"> </w:t>
      </w:r>
      <w:r>
        <w:rPr>
          <w:rFonts w:hint="default" w:ascii="Times New Roman" w:hAnsi="Times New Roman" w:cs="Times New Roman"/>
          <w:b w:val="0"/>
          <w:bCs w:val="0"/>
          <w:lang w:val="ro-RO"/>
        </w:rPr>
        <w:t>TIMIȘ</w:t>
      </w:r>
      <w:r>
        <w:rPr>
          <w:rFonts w:ascii="Times New Roman" w:hAnsi="Times New Roman" w:cs="Times New Roman"/>
          <w:iCs/>
          <w:shd w:val="clear" w:color="auto" w:fill="FFFFFF"/>
          <w:lang w:val="pt-BR"/>
        </w:rPr>
        <w:t xml:space="preserve"> unitate </w:t>
      </w:r>
      <w:r>
        <w:rPr>
          <w:rFonts w:ascii="Times New Roman" w:hAnsi="Times New Roman" w:cs="Times New Roman"/>
          <w:lang w:val="pt-BR"/>
        </w:rPr>
        <w:t>cu personalitate juridică,</w:t>
      </w:r>
      <w:r>
        <w:rPr>
          <w:rFonts w:ascii="Times New Roman" w:hAnsi="Times New Roman" w:cs="Times New Roman"/>
          <w:iCs/>
          <w:shd w:val="clear" w:color="auto" w:fill="FFFFFF"/>
          <w:lang w:val="pt-BR"/>
        </w:rPr>
        <w:t xml:space="preserve"> reprezintă a</w:t>
      </w:r>
      <w:r>
        <w:rPr>
          <w:rFonts w:ascii="Times New Roman" w:hAnsi="Times New Roman" w:cs="Times New Roman"/>
          <w:lang w:val="pt-BR"/>
        </w:rPr>
        <w:t xml:space="preserve">utoritate sanitar - veterinare şi pentru siguranţa alimentelor, unitate deconcentrată a Autorităţii Naţionale Sanitare Veterinare şi pentru Siguranţa Alimentelor, </w:t>
      </w:r>
      <w:r>
        <w:rPr>
          <w:rFonts w:ascii="Times New Roman" w:hAnsi="Times New Roman" w:cs="Times New Roman"/>
          <w:iCs/>
          <w:shd w:val="clear" w:color="auto" w:fill="FFFFFF"/>
          <w:lang w:val="pt-BR"/>
        </w:rPr>
        <w:t>denumită în continuare A.N.S.V.S.A.</w:t>
      </w:r>
      <w:r>
        <w:rPr>
          <w:rFonts w:ascii="Times New Roman" w:hAnsi="Times New Roman" w:cs="Times New Roman"/>
          <w:lang w:val="pt-BR"/>
        </w:rPr>
        <w:t>, care organizează şi controlează efectuarea activităţilor publice sanitar - veterinare şi pentru siguranţa alimentelor pe teritoriul României.</w:t>
      </w:r>
    </w:p>
    <w:p>
      <w:pPr>
        <w:pStyle w:val="10"/>
        <w:jc w:val="both"/>
        <w:rPr>
          <w:lang w:val="ro-RO"/>
        </w:rPr>
      </w:pPr>
      <w:r>
        <w:rPr>
          <w:iCs/>
          <w:lang w:val="ro-RO"/>
        </w:rPr>
        <w:t xml:space="preserve">Direcţia Sanitar - Veterinară și pentru Siguranţa Alimentelor </w:t>
      </w:r>
      <w:r>
        <w:rPr>
          <w:rFonts w:hint="default"/>
          <w:b w:val="0"/>
          <w:bCs w:val="0"/>
          <w:lang w:val="ro-RO"/>
        </w:rPr>
        <w:t>TIMIȘ</w:t>
      </w:r>
      <w:r>
        <w:rPr>
          <w:b w:val="0"/>
          <w:bCs w:val="0"/>
          <w:lang w:val="pt-BR"/>
        </w:rPr>
        <w:t xml:space="preserve"> </w:t>
      </w:r>
      <w:r>
        <w:rPr>
          <w:iCs/>
          <w:lang w:val="ro-RO"/>
        </w:rPr>
        <w:t xml:space="preserve"> pune în aplicare, pe teritoriul de competență şi la nivelul C.S.V., programele naționale stabilite de </w:t>
      </w:r>
      <w:r>
        <w:rPr>
          <w:iCs/>
          <w:shd w:val="clear" w:color="auto" w:fill="FFFFFF"/>
          <w:lang w:val="ro-RO"/>
        </w:rPr>
        <w:t>A.N.S.V.S.A.</w:t>
      </w:r>
      <w:r>
        <w:rPr>
          <w:lang w:val="ro-RO"/>
        </w:rPr>
        <w:t>, programe destinate apărarii sănătăţii animalelor şi realizarea siguranţei alimentelor, în deplină concordanţă cu legislaţia europeană din acest domeniu, programe realizate, la nivelul exploataţiilor nonprofesionale, prin intermediul medicilor veterinari de liberă practică, organizaţi în condiţiile legii.</w:t>
      </w:r>
    </w:p>
    <w:p>
      <w:pPr>
        <w:tabs>
          <w:tab w:val="left" w:pos="632"/>
        </w:tabs>
        <w:autoSpaceDE w:val="0"/>
        <w:autoSpaceDN w:val="0"/>
        <w:adjustRightInd w:val="0"/>
        <w:jc w:val="both"/>
        <w:rPr>
          <w:rFonts w:ascii="Times New Roman" w:hAnsi="Times New Roman" w:cs="Times New Roman"/>
          <w:lang w:val="it-IT"/>
        </w:rPr>
      </w:pPr>
      <w:r>
        <w:rPr>
          <w:rFonts w:ascii="Times New Roman" w:hAnsi="Times New Roman" w:cs="Times New Roman"/>
          <w:lang w:val="it-IT"/>
        </w:rPr>
        <w:t>Pentru fiecare C.S.V. identificată se va include o descriere ce va cuprinde, după caz, şi fără a se limita la:</w:t>
      </w:r>
    </w:p>
    <w:p>
      <w:pPr>
        <w:tabs>
          <w:tab w:val="left" w:pos="632"/>
        </w:tabs>
        <w:autoSpaceDE w:val="0"/>
        <w:autoSpaceDN w:val="0"/>
        <w:adjustRightInd w:val="0"/>
        <w:jc w:val="both"/>
        <w:rPr>
          <w:rFonts w:hint="default" w:ascii="Times New Roman" w:hAnsi="Times New Roman" w:cs="Times New Roman"/>
          <w:b/>
          <w:bCs/>
          <w:lang w:val="ro-RO"/>
        </w:rPr>
      </w:pPr>
      <w:r>
        <w:rPr>
          <w:rFonts w:ascii="Times New Roman" w:hAnsi="Times New Roman" w:cs="Times New Roman"/>
          <w:lang w:val="it-IT"/>
        </w:rPr>
        <w:t xml:space="preserve">DATE TEHNICE REFERITOARE LA </w:t>
      </w:r>
      <w:r>
        <w:rPr>
          <w:rFonts w:ascii="Times New Roman" w:hAnsi="Times New Roman" w:cs="Times New Roman"/>
          <w:b/>
          <w:bCs/>
          <w:lang w:val="it-IT"/>
        </w:rPr>
        <w:t xml:space="preserve">C.S.V. </w:t>
      </w:r>
      <w:r>
        <w:rPr>
          <w:rFonts w:hint="default" w:ascii="Times New Roman" w:hAnsi="Times New Roman" w:cs="Times New Roman"/>
          <w:b/>
          <w:bCs/>
          <w:lang w:val="ro-RO"/>
        </w:rPr>
        <w:t>RECAS</w:t>
      </w:r>
    </w:p>
    <w:tbl>
      <w:tblPr>
        <w:tblStyle w:val="5"/>
        <w:tblW w:w="10913" w:type="dxa"/>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6"/>
        <w:gridCol w:w="964"/>
        <w:gridCol w:w="776"/>
        <w:gridCol w:w="1217"/>
        <w:gridCol w:w="1071"/>
        <w:gridCol w:w="608"/>
        <w:gridCol w:w="900"/>
        <w:gridCol w:w="1071"/>
        <w:gridCol w:w="1058"/>
        <w:gridCol w:w="23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0913" w:type="dxa"/>
            <w:gridSpan w:val="10"/>
            <w:tcBorders>
              <w:top w:val="single" w:color="auto" w:sz="4" w:space="0"/>
              <w:left w:val="single" w:color="auto" w:sz="4" w:space="0"/>
              <w:bottom w:val="single" w:color="auto" w:sz="4" w:space="0"/>
              <w:right w:val="single" w:color="auto" w:sz="4" w:space="0"/>
            </w:tcBorders>
            <w:shd w:val="clear" w:color="auto" w:fill="auto"/>
            <w:noWrap/>
            <w:vAlign w:val="center"/>
          </w:tcPr>
          <w:tbl>
            <w:tblPr>
              <w:tblStyle w:val="5"/>
              <w:tblpPr w:leftFromText="180" w:rightFromText="180" w:vertAnchor="text" w:horzAnchor="page" w:tblpX="22" w:tblpY="66"/>
              <w:tblOverlap w:val="never"/>
              <w:tblW w:w="10555" w:type="dxa"/>
              <w:tblInd w:w="0" w:type="dxa"/>
              <w:tblLayout w:type="fixed"/>
              <w:tblCellMar>
                <w:top w:w="0" w:type="dxa"/>
                <w:left w:w="0" w:type="dxa"/>
                <w:bottom w:w="0" w:type="dxa"/>
                <w:right w:w="0" w:type="dxa"/>
              </w:tblCellMar>
            </w:tblPr>
            <w:tblGrid>
              <w:gridCol w:w="1315"/>
              <w:gridCol w:w="745"/>
              <w:gridCol w:w="781"/>
              <w:gridCol w:w="770"/>
              <w:gridCol w:w="770"/>
              <w:gridCol w:w="1022"/>
              <w:gridCol w:w="862"/>
              <w:gridCol w:w="862"/>
              <w:gridCol w:w="875"/>
              <w:gridCol w:w="1056"/>
              <w:gridCol w:w="1497"/>
            </w:tblGrid>
            <w:tr>
              <w:trPr>
                <w:trHeight w:val="1305"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localitate</w:t>
                  </w:r>
                </w:p>
              </w:tc>
              <w:tc>
                <w:tcPr>
                  <w:tcW w:w="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24luni</w:t>
                  </w: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6-24</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ovine</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caprine</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masculi</w:t>
                  </w:r>
                </w:p>
              </w:tc>
              <w:tc>
                <w:tcPr>
                  <w:tcW w:w="10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lang w:val="ro-RO"/>
                    </w:rPr>
                  </w:pPr>
                  <w:r>
                    <w:rPr>
                      <w:rFonts w:hint="default" w:ascii="Times New Roman" w:hAnsi="Times New Roman" w:cs="Times New Roman"/>
                      <w:b/>
                      <w:bCs/>
                      <w:i w:val="0"/>
                      <w:color w:val="000000"/>
                      <w:sz w:val="24"/>
                      <w:szCs w:val="24"/>
                      <w:u w:val="none"/>
                      <w:lang w:val="ro-RO"/>
                    </w:rPr>
                    <w:t>Cabaline</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i w:val="0"/>
                      <w:color w:val="000000"/>
                      <w:sz w:val="24"/>
                      <w:szCs w:val="24"/>
                      <w:u w:val="none"/>
                    </w:rPr>
                  </w:pPr>
                  <w:r>
                    <w:rPr>
                      <w:rFonts w:hint="default" w:ascii="Times New Roman" w:hAnsi="Times New Roman" w:eastAsia="SimSun" w:cs="Times New Roman"/>
                      <w:b/>
                      <w:i w:val="0"/>
                      <w:color w:val="000000"/>
                      <w:kern w:val="0"/>
                      <w:sz w:val="24"/>
                      <w:szCs w:val="24"/>
                      <w:u w:val="none"/>
                      <w:lang w:val="en-US" w:eastAsia="zh-CN" w:bidi="ar"/>
                    </w:rPr>
                    <w:t>Total UVM</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Bazos</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12</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2370</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83</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76</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29</w:t>
                  </w:r>
                </w:p>
              </w:tc>
              <w:tc>
                <w:tcPr>
                  <w:tcW w:w="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88</w:t>
                  </w:r>
                </w:p>
              </w:tc>
              <w:tc>
                <w:tcPr>
                  <w:tcW w:w="10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456.25</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Herneacova</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16</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2127</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22</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21</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w:t>
                  </w:r>
                </w:p>
              </w:tc>
              <w:tc>
                <w:tcPr>
                  <w:tcW w:w="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32</w:t>
                  </w:r>
                </w:p>
              </w:tc>
              <w:tc>
                <w:tcPr>
                  <w:tcW w:w="10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365.15</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Izvin</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31</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2565</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58</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85</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10</w:t>
                  </w:r>
                </w:p>
              </w:tc>
              <w:tc>
                <w:tcPr>
                  <w:tcW w:w="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82</w:t>
                  </w:r>
                </w:p>
              </w:tc>
              <w:tc>
                <w:tcPr>
                  <w:tcW w:w="10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501.75</w:t>
                  </w:r>
                </w:p>
              </w:tc>
            </w:tr>
            <w:tr>
              <w:tblPrEx>
                <w:tblCellMar>
                  <w:top w:w="0" w:type="dxa"/>
                  <w:left w:w="0" w:type="dxa"/>
                  <w:bottom w:w="0" w:type="dxa"/>
                  <w:right w:w="0" w:type="dxa"/>
                </w:tblCellMar>
              </w:tblPrEx>
              <w:trPr>
                <w:trHeight w:val="475"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Nadas</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20</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258</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w:t>
                  </w:r>
                </w:p>
              </w:tc>
              <w:tc>
                <w:tcPr>
                  <w:tcW w:w="10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55.00</w:t>
                  </w:r>
                </w:p>
              </w:tc>
            </w:tr>
            <w:tr>
              <w:tblPrEx>
                <w:tblCellMar>
                  <w:top w:w="0" w:type="dxa"/>
                  <w:left w:w="0" w:type="dxa"/>
                  <w:bottom w:w="0" w:type="dxa"/>
                  <w:right w:w="0" w:type="dxa"/>
                </w:tblCellMar>
              </w:tblPrEx>
              <w:trPr>
                <w:trHeight w:val="383"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ro-RO" w:eastAsia="en-US" w:bidi="ar-SA"/>
                    </w:rPr>
                  </w:pPr>
                  <w:r>
                    <w:rPr>
                      <w:rFonts w:hint="default" w:ascii="Trebuchet MS" w:hAnsi="Trebuchet MS" w:eastAsia="SimSun" w:cs="Trebuchet MS"/>
                      <w:i w:val="0"/>
                      <w:iCs w:val="0"/>
                      <w:color w:val="000000"/>
                      <w:kern w:val="0"/>
                      <w:sz w:val="24"/>
                      <w:szCs w:val="24"/>
                      <w:u w:val="none"/>
                      <w:lang w:val="en-US" w:eastAsia="zh-CN" w:bidi="ar"/>
                    </w:rPr>
                    <w:t>Petrovaselo</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2149</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37</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21</w:t>
                  </w:r>
                </w:p>
              </w:tc>
              <w:tc>
                <w:tcPr>
                  <w:tcW w:w="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57</w:t>
                  </w:r>
                </w:p>
              </w:tc>
              <w:tc>
                <w:tcPr>
                  <w:tcW w:w="10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372.85</w:t>
                  </w:r>
                </w:p>
              </w:tc>
            </w:tr>
            <w:tr>
              <w:tblPrEx>
                <w:tblCellMar>
                  <w:top w:w="0" w:type="dxa"/>
                  <w:left w:w="0" w:type="dxa"/>
                  <w:bottom w:w="0" w:type="dxa"/>
                  <w:right w:w="0" w:type="dxa"/>
                </w:tblCellMar>
              </w:tblPrEx>
              <w:trPr>
                <w:trHeight w:val="383"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ro-RO" w:eastAsia="en-US" w:bidi="ar-SA"/>
                    </w:rPr>
                  </w:pPr>
                  <w:r>
                    <w:rPr>
                      <w:rFonts w:hint="default" w:ascii="Trebuchet MS" w:hAnsi="Trebuchet MS" w:eastAsia="SimSun" w:cs="Trebuchet MS"/>
                      <w:i w:val="0"/>
                      <w:iCs w:val="0"/>
                      <w:color w:val="000000"/>
                      <w:kern w:val="0"/>
                      <w:sz w:val="24"/>
                      <w:szCs w:val="24"/>
                      <w:u w:val="none"/>
                      <w:lang w:val="en-US" w:eastAsia="zh-CN" w:bidi="ar"/>
                    </w:rPr>
                    <w:t>Recas</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36</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13</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3105</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63</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21</w:t>
                  </w:r>
                </w:p>
              </w:tc>
              <w:tc>
                <w:tcPr>
                  <w:tcW w:w="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72</w:t>
                  </w:r>
                </w:p>
              </w:tc>
              <w:tc>
                <w:tcPr>
                  <w:tcW w:w="10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572.15</w:t>
                  </w:r>
                </w:p>
              </w:tc>
            </w:tr>
            <w:tr>
              <w:tblPrEx>
                <w:tblCellMar>
                  <w:top w:w="0" w:type="dxa"/>
                  <w:left w:w="0" w:type="dxa"/>
                  <w:bottom w:w="0" w:type="dxa"/>
                  <w:right w:w="0" w:type="dxa"/>
                </w:tblCellMar>
              </w:tblPrEx>
              <w:trPr>
                <w:trHeight w:val="383"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ro-RO" w:eastAsia="en-US" w:bidi="ar-SA"/>
                    </w:rPr>
                  </w:pPr>
                  <w:r>
                    <w:rPr>
                      <w:rFonts w:hint="default" w:ascii="Trebuchet MS" w:hAnsi="Trebuchet MS" w:eastAsia="SimSun" w:cs="Trebuchet MS"/>
                      <w:i w:val="0"/>
                      <w:iCs w:val="0"/>
                      <w:color w:val="000000"/>
                      <w:kern w:val="0"/>
                      <w:sz w:val="24"/>
                      <w:szCs w:val="24"/>
                      <w:u w:val="none"/>
                      <w:lang w:val="en-US" w:eastAsia="zh-CN" w:bidi="ar"/>
                    </w:rPr>
                    <w:t>Stanciova</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39</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5349</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w:t>
                  </w:r>
                </w:p>
              </w:tc>
              <w:tc>
                <w:tcPr>
                  <w:tcW w:w="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14</w:t>
                  </w:r>
                </w:p>
              </w:tc>
              <w:tc>
                <w:tcPr>
                  <w:tcW w:w="10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857.95</w:t>
                  </w:r>
                </w:p>
              </w:tc>
            </w:tr>
            <w:tr>
              <w:tblPrEx>
                <w:tblCellMar>
                  <w:top w:w="0" w:type="dxa"/>
                  <w:left w:w="0" w:type="dxa"/>
                  <w:bottom w:w="0" w:type="dxa"/>
                  <w:right w:w="0" w:type="dxa"/>
                </w:tblCellMar>
              </w:tblPrEx>
              <w:trPr>
                <w:trHeight w:val="383"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center"/>
                    <w:rPr>
                      <w:rFonts w:hint="default" w:ascii="Times New Roman" w:hAnsi="Times New Roman" w:cs="Times New Roman"/>
                      <w:i w:val="0"/>
                      <w:color w:val="000000"/>
                      <w:sz w:val="24"/>
                      <w:szCs w:val="24"/>
                      <w:u w:val="none"/>
                      <w:lang w:val="ro-RO"/>
                    </w:rPr>
                  </w:pPr>
                  <w:r>
                    <w:rPr>
                      <w:rFonts w:hint="default" w:ascii="Times New Roman" w:hAnsi="Times New Roman" w:cs="Times New Roman"/>
                      <w:b/>
                      <w:bCs/>
                      <w:i w:val="0"/>
                      <w:color w:val="000000"/>
                      <w:sz w:val="24"/>
                      <w:szCs w:val="24"/>
                      <w:u w:val="none"/>
                      <w:lang w:val="ro-RO"/>
                    </w:rPr>
                    <w:t>TOTAL</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141</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62</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28</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17923</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173</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293</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88</w:t>
                  </w:r>
                </w:p>
              </w:tc>
              <w:tc>
                <w:tcPr>
                  <w:tcW w:w="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348</w:t>
                  </w:r>
                </w:p>
              </w:tc>
              <w:tc>
                <w:tcPr>
                  <w:tcW w:w="10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right"/>
                    <w:rPr>
                      <w:rFonts w:hint="default" w:ascii="Times New Roman" w:hAnsi="Times New Roman" w:eastAsia="Calibri" w:cs="Times New Roman"/>
                      <w:sz w:val="24"/>
                      <w:szCs w:val="24"/>
                      <w:lang w:val="ro-RO" w:eastAsia="en-US" w:bidi="ar-SA"/>
                    </w:rPr>
                  </w:pPr>
                  <w:r>
                    <w:rPr>
                      <w:rFonts w:hint="default" w:ascii="Times New Roman" w:hAnsi="Times New Roman" w:cs="Times New Roman"/>
                      <w:sz w:val="24"/>
                      <w:szCs w:val="24"/>
                      <w:lang w:val="ro-RO" w:eastAsia="en-US" w:bidi="ar-SA"/>
                    </w:rPr>
                    <w:t>46</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ro-RO" w:eastAsia="en-US" w:bidi="ar-SA"/>
                    </w:rPr>
                  </w:pPr>
                  <w:r>
                    <w:rPr>
                      <w:rFonts w:hint="default" w:ascii="Trebuchet MS" w:hAnsi="Trebuchet MS" w:eastAsia="SimSun" w:cs="Trebuchet MS"/>
                      <w:b/>
                      <w:bCs/>
                      <w:i w:val="0"/>
                      <w:iCs w:val="0"/>
                      <w:color w:val="000000"/>
                      <w:kern w:val="0"/>
                      <w:sz w:val="24"/>
                      <w:szCs w:val="24"/>
                      <w:u w:val="none"/>
                      <w:lang w:val="en-US" w:eastAsia="zh-CN" w:bidi="ar"/>
                    </w:rPr>
                    <w:t>3</w:t>
                  </w:r>
                  <w:r>
                    <w:rPr>
                      <w:rFonts w:hint="default" w:ascii="Trebuchet MS" w:hAnsi="Trebuchet MS" w:eastAsia="SimSun" w:cs="Trebuchet MS"/>
                      <w:b/>
                      <w:bCs/>
                      <w:i w:val="0"/>
                      <w:iCs w:val="0"/>
                      <w:color w:val="000000"/>
                      <w:kern w:val="0"/>
                      <w:sz w:val="24"/>
                      <w:szCs w:val="24"/>
                      <w:u w:val="none"/>
                      <w:lang w:val="ro-RO" w:eastAsia="zh-CN" w:bidi="ar"/>
                    </w:rPr>
                    <w:t>227</w:t>
                  </w:r>
                  <w:r>
                    <w:rPr>
                      <w:rFonts w:hint="default" w:ascii="Trebuchet MS" w:hAnsi="Trebuchet MS" w:eastAsia="SimSun" w:cs="Trebuchet MS"/>
                      <w:b/>
                      <w:bCs/>
                      <w:i w:val="0"/>
                      <w:iCs w:val="0"/>
                      <w:color w:val="000000"/>
                      <w:kern w:val="0"/>
                      <w:sz w:val="24"/>
                      <w:szCs w:val="24"/>
                      <w:u w:val="none"/>
                      <w:lang w:val="en-US" w:eastAsia="zh-CN" w:bidi="ar"/>
                    </w:rPr>
                    <w:t>.10</w:t>
                  </w:r>
                </w:p>
              </w:tc>
            </w:tr>
            <w:tr>
              <w:tblPrEx>
                <w:tblCellMar>
                  <w:top w:w="0" w:type="dxa"/>
                  <w:left w:w="0" w:type="dxa"/>
                  <w:bottom w:w="0" w:type="dxa"/>
                  <w:right w:w="0" w:type="dxa"/>
                </w:tblCellMar>
              </w:tblPrEx>
              <w:trPr>
                <w:trHeight w:val="383" w:hRule="atLeast"/>
              </w:trPr>
              <w:tc>
                <w:tcPr>
                  <w:tcW w:w="9058" w:type="dxa"/>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bCs/>
                      <w:sz w:val="24"/>
                      <w:szCs w:val="24"/>
                      <w:lang w:val="ro-RO" w:eastAsia="zh-CN"/>
                    </w:rPr>
                  </w:pPr>
                  <w:r>
                    <w:rPr>
                      <w:rFonts w:hint="default" w:ascii="Times New Roman" w:hAnsi="Times New Roman" w:cs="Times New Roman"/>
                      <w:b/>
                      <w:bCs/>
                      <w:sz w:val="24"/>
                      <w:szCs w:val="24"/>
                      <w:lang w:val="ro-RO" w:eastAsia="zh-CN"/>
                    </w:rPr>
                    <w:t>TOTAL  UVM</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b/>
                      <w:bCs/>
                      <w:i w:val="0"/>
                      <w:iCs w:val="0"/>
                      <w:color w:val="000000"/>
                      <w:u w:val="none"/>
                      <w:lang w:val="ro-RO" w:eastAsia="zh-CN"/>
                    </w:rPr>
                  </w:pPr>
                  <w:r>
                    <w:rPr>
                      <w:rFonts w:hint="default" w:ascii="Trebuchet MS" w:hAnsi="Trebuchet MS" w:eastAsia="SimSun" w:cs="Trebuchet MS"/>
                      <w:b/>
                      <w:bCs/>
                      <w:i w:val="0"/>
                      <w:iCs w:val="0"/>
                      <w:color w:val="000000"/>
                      <w:kern w:val="0"/>
                      <w:sz w:val="24"/>
                      <w:szCs w:val="24"/>
                      <w:u w:val="none"/>
                      <w:lang w:val="en-US" w:eastAsia="zh-CN" w:bidi="ar"/>
                    </w:rPr>
                    <w:t>3</w:t>
                  </w:r>
                  <w:r>
                    <w:rPr>
                      <w:rFonts w:hint="default" w:ascii="Trebuchet MS" w:hAnsi="Trebuchet MS" w:eastAsia="SimSun" w:cs="Trebuchet MS"/>
                      <w:b/>
                      <w:bCs/>
                      <w:i w:val="0"/>
                      <w:iCs w:val="0"/>
                      <w:color w:val="000000"/>
                      <w:kern w:val="0"/>
                      <w:sz w:val="24"/>
                      <w:szCs w:val="24"/>
                      <w:u w:val="none"/>
                      <w:lang w:val="ro-RO" w:eastAsia="zh-CN" w:bidi="ar"/>
                    </w:rPr>
                    <w:t>227</w:t>
                  </w:r>
                  <w:r>
                    <w:rPr>
                      <w:rFonts w:hint="default" w:ascii="Trebuchet MS" w:hAnsi="Trebuchet MS" w:eastAsia="SimSun" w:cs="Trebuchet MS"/>
                      <w:b/>
                      <w:bCs/>
                      <w:i w:val="0"/>
                      <w:iCs w:val="0"/>
                      <w:color w:val="000000"/>
                      <w:kern w:val="0"/>
                      <w:sz w:val="24"/>
                      <w:szCs w:val="24"/>
                      <w:u w:val="none"/>
                      <w:lang w:val="en-US" w:eastAsia="zh-CN" w:bidi="ar"/>
                    </w:rPr>
                    <w:t>.10</w:t>
                  </w:r>
                </w:p>
              </w:tc>
            </w:tr>
          </w:tbl>
          <w:p>
            <w:pPr>
              <w:tabs>
                <w:tab w:val="left" w:pos="632"/>
              </w:tabs>
              <w:autoSpaceDE w:val="0"/>
              <w:autoSpaceDN w:val="0"/>
              <w:adjustRightInd w:val="0"/>
              <w:jc w:val="both"/>
              <w:rPr>
                <w:rFonts w:ascii="Times New Roman" w:hAnsi="Times New Roman" w:cs="Times New Roman"/>
                <w:lang w:val="it-I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22" w:type="dxa"/>
          <w:trHeight w:val="292" w:hRule="atLeast"/>
        </w:trPr>
        <w:tc>
          <w:tcPr>
            <w:tcW w:w="92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64"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77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217"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60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00"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5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22" w:type="dxa"/>
          <w:trHeight w:val="292" w:hRule="atLeast"/>
        </w:trPr>
        <w:tc>
          <w:tcPr>
            <w:tcW w:w="92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64"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77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217"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60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00"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5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22" w:type="dxa"/>
          <w:trHeight w:val="292" w:hRule="atLeast"/>
        </w:trPr>
        <w:tc>
          <w:tcPr>
            <w:tcW w:w="92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64"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77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217"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60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00"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5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r>
    </w:tbl>
    <w:p>
      <w:pPr>
        <w:tabs>
          <w:tab w:val="left" w:pos="632"/>
        </w:tabs>
        <w:autoSpaceDE w:val="0"/>
        <w:autoSpaceDN w:val="0"/>
        <w:adjustRightInd w:val="0"/>
        <w:jc w:val="both"/>
        <w:rPr>
          <w:rFonts w:ascii="Times New Roman" w:hAnsi="Times New Roman" w:cs="Times New Roman"/>
          <w:lang w:val="it-IT"/>
        </w:rPr>
      </w:pP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Efectivele de animale pe specii (cu prezentarea și a numărului de unităţi vită mare, denumite în continuare U.V.M., pentru speciile la care este aplicabil):</w:t>
      </w:r>
      <w:r>
        <w:rPr>
          <w:rFonts w:hint="default" w:ascii="Times New Roman" w:hAnsi="Times New Roman" w:cs="Times New Roman"/>
          <w:lang w:val="ro-RO"/>
        </w:rPr>
        <w:t>conform  tabel</w:t>
      </w:r>
    </w:p>
    <w:p>
      <w:pPr>
        <w:tabs>
          <w:tab w:val="left" w:pos="632"/>
        </w:tabs>
        <w:autoSpaceDE w:val="0"/>
        <w:autoSpaceDN w:val="0"/>
        <w:adjustRightInd w:val="0"/>
        <w:jc w:val="both"/>
        <w:rPr>
          <w:rFonts w:hint="default" w:ascii="Trebuchet MS" w:hAnsi="Trebuchet MS" w:eastAsia="SimSun" w:cs="Trebuchet MS"/>
          <w:b/>
          <w:bCs/>
          <w:i w:val="0"/>
          <w:iCs w:val="0"/>
          <w:color w:val="000000"/>
          <w:kern w:val="0"/>
          <w:sz w:val="24"/>
          <w:szCs w:val="24"/>
          <w:u w:val="none"/>
          <w:lang w:val="en-US" w:eastAsia="zh-CN" w:bidi="ar"/>
        </w:rPr>
      </w:pPr>
      <w:r>
        <w:rPr>
          <w:rFonts w:hint="default" w:ascii="Times New Roman" w:hAnsi="Times New Roman" w:cs="Times New Roman"/>
          <w:lang w:val="pt-BR"/>
        </w:rPr>
        <w:t>Numărul total de U.V.M.:</w:t>
      </w:r>
      <w:r>
        <w:rPr>
          <w:rFonts w:hint="default" w:ascii="Times New Roman" w:hAnsi="Times New Roman" w:cs="Times New Roman"/>
          <w:b/>
          <w:bCs/>
          <w:lang w:val="pt-BR"/>
        </w:rPr>
        <w:t xml:space="preserve"> </w:t>
      </w:r>
      <w:r>
        <w:rPr>
          <w:rFonts w:hint="default" w:ascii="Trebuchet MS" w:hAnsi="Trebuchet MS" w:eastAsia="SimSun" w:cs="Trebuchet MS"/>
          <w:b/>
          <w:bCs/>
          <w:i w:val="0"/>
          <w:iCs w:val="0"/>
          <w:color w:val="000000"/>
          <w:kern w:val="0"/>
          <w:sz w:val="24"/>
          <w:szCs w:val="24"/>
          <w:u w:val="none"/>
          <w:lang w:val="en-US" w:eastAsia="zh-CN" w:bidi="ar"/>
        </w:rPr>
        <w:t>3</w:t>
      </w:r>
      <w:r>
        <w:rPr>
          <w:rFonts w:hint="default" w:ascii="Trebuchet MS" w:hAnsi="Trebuchet MS" w:eastAsia="SimSun" w:cs="Trebuchet MS"/>
          <w:b/>
          <w:bCs/>
          <w:i w:val="0"/>
          <w:iCs w:val="0"/>
          <w:color w:val="000000"/>
          <w:kern w:val="0"/>
          <w:sz w:val="24"/>
          <w:szCs w:val="24"/>
          <w:u w:val="none"/>
          <w:lang w:val="ro-RO" w:eastAsia="zh-CN" w:bidi="ar"/>
        </w:rPr>
        <w:t>227</w:t>
      </w:r>
      <w:r>
        <w:rPr>
          <w:rFonts w:hint="default" w:ascii="Trebuchet MS" w:hAnsi="Trebuchet MS" w:eastAsia="SimSun" w:cs="Trebuchet MS"/>
          <w:b/>
          <w:bCs/>
          <w:i w:val="0"/>
          <w:iCs w:val="0"/>
          <w:color w:val="000000"/>
          <w:kern w:val="0"/>
          <w:sz w:val="24"/>
          <w:szCs w:val="24"/>
          <w:u w:val="none"/>
          <w:lang w:val="en-US" w:eastAsia="zh-CN" w:bidi="ar"/>
        </w:rPr>
        <w:t>.10</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pt-BR"/>
        </w:rPr>
        <w:t xml:space="preserve">Situaţia epizootologică a localităţii: </w:t>
      </w:r>
      <w:r>
        <w:rPr>
          <w:rFonts w:hint="default" w:ascii="Times New Roman" w:hAnsi="Times New Roman" w:eastAsia="CIDFont+F4" w:cs="Times New Roman"/>
          <w:sz w:val="24"/>
          <w:szCs w:val="24"/>
        </w:rPr>
        <w:t>Nu evoluează boli la momentul pregătirii documentației de atribuire</w:t>
      </w:r>
      <w:r>
        <w:rPr>
          <w:rFonts w:hint="default" w:ascii="Times New Roman" w:hAnsi="Times New Roman" w:eastAsia="CIDFont+F4" w:cs="Times New Roman"/>
          <w:sz w:val="24"/>
          <w:szCs w:val="24"/>
          <w:lang w:val="ro-RO"/>
        </w:rPr>
        <w:t xml:space="preserve"> </w:t>
      </w:r>
      <w:r>
        <w:rPr>
          <w:rFonts w:hint="default" w:ascii="Times New Roman" w:hAnsi="Times New Roman" w:cs="Times New Roman"/>
          <w:lang w:val="pt-BR"/>
        </w:rPr>
        <w:t>a serviciilor</w:t>
      </w:r>
      <w:r>
        <w:rPr>
          <w:rFonts w:hint="default" w:ascii="Times New Roman" w:hAnsi="Times New Roman" w:cs="Times New Roman"/>
          <w:lang w:val="ro-RO"/>
        </w:rPr>
        <w:t>.</w:t>
      </w:r>
    </w:p>
    <w:p>
      <w:pPr>
        <w:spacing w:beforeLines="0" w:afterLines="0"/>
        <w:ind w:firstLine="720" w:firstLineChars="0"/>
        <w:jc w:val="left"/>
        <w:rPr>
          <w:rFonts w:hint="default" w:ascii="Times New Roman" w:hAnsi="Times New Roman" w:eastAsia="Arial-BoldMT" w:cs="Times New Roman"/>
          <w:b w:val="0"/>
          <w:bCs/>
          <w:i/>
          <w:iCs/>
          <w:color w:val="auto"/>
          <w:sz w:val="20"/>
          <w:szCs w:val="20"/>
          <w:lang w:val="ro-RO"/>
        </w:rPr>
      </w:pPr>
      <w:r>
        <w:rPr>
          <w:rFonts w:hint="default" w:ascii="Times New Roman" w:hAnsi="Times New Roman" w:eastAsia="ArialMT" w:cs="Times New Roman"/>
          <w:color w:val="auto"/>
          <w:sz w:val="24"/>
          <w:szCs w:val="24"/>
        </w:rPr>
        <w:t>În executarea contractului, activităţile sanitar-veterinare contractate sunt realizate de concesionar pe toată</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durata lui, prin medicul veterinar titular şi cel puţin un medic veterinar asociat, în cazul cabinetelor medical</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veterinare</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asociate, respectiv deţinător de părţi sociale în cazul societăţilor reglementate în baza Legii nr. 31/1990, republicată, cu modificările şi completările ulterioare, sau cel puţin un medic veterinar angajat ori cel puţin</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un asistent veterinar/tehnician veterinar angajat în baza unui contract individual de muncă cu normă întreagă, în</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cazul circumscripţiei sanitar-veterinare cu peste 1.000 de U.V.M.</w:t>
      </w:r>
      <w:r>
        <w:rPr>
          <w:rFonts w:hint="default" w:ascii="Times New Roman" w:hAnsi="Times New Roman" w:eastAsia="ArialMT" w:cs="Times New Roman"/>
          <w:i/>
          <w:iCs/>
          <w:color w:val="auto"/>
          <w:sz w:val="20"/>
          <w:szCs w:val="20"/>
          <w:lang w:val="ro-RO"/>
        </w:rPr>
        <w:t xml:space="preserve"> (</w:t>
      </w:r>
      <w:r>
        <w:rPr>
          <w:rFonts w:hint="default" w:ascii="Times New Roman" w:hAnsi="Times New Roman" w:eastAsia="Arial-BoldMT" w:cs="Times New Roman"/>
          <w:b w:val="0"/>
          <w:bCs/>
          <w:i/>
          <w:iCs/>
          <w:color w:val="auto"/>
          <w:sz w:val="20"/>
          <w:szCs w:val="20"/>
          <w:lang w:val="ro-RO"/>
        </w:rPr>
        <w:t>L</w:t>
      </w:r>
      <w:r>
        <w:rPr>
          <w:rFonts w:hint="default" w:ascii="Times New Roman" w:hAnsi="Times New Roman" w:eastAsia="Arial-BoldMT" w:cs="Times New Roman"/>
          <w:b w:val="0"/>
          <w:bCs/>
          <w:i/>
          <w:iCs/>
          <w:color w:val="auto"/>
          <w:sz w:val="20"/>
          <w:szCs w:val="20"/>
        </w:rPr>
        <w:t>ege nr. 291 din 15 decembrie 2020</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privind aprobarea Ordonanţei de urgenţă a Guvernului nr. 117/</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2020 pentru modificarea şi completarea</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Ordonanţei Guvernului nr. 42/2004 privind organizarea activităţii sanitar-veterinare şi pentru siguranţa</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alimentelor şi pentru abrogarea art. IV alin. (2) şi art. V din Legea nr. 236/2019 pentru modificarea şi</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completarea art. 15 din Ordonanţa Guvernului nr. 42/2004 privind organizarea activităţii sanitar-veterinare</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şi pentru siguranţa alimentelor, precum şi pentru modificarea unor acte normative</w:t>
      </w:r>
      <w:r>
        <w:rPr>
          <w:rFonts w:hint="default" w:ascii="Times New Roman" w:hAnsi="Times New Roman" w:eastAsia="Arial-BoldMT" w:cs="Times New Roman"/>
          <w:b w:val="0"/>
          <w:bCs/>
          <w:i/>
          <w:iCs/>
          <w:color w:val="auto"/>
          <w:sz w:val="20"/>
          <w:szCs w:val="20"/>
          <w:lang w:val="ro-RO"/>
        </w:rPr>
        <w:t xml:space="preserve"> conform a</w:t>
      </w:r>
      <w:r>
        <w:rPr>
          <w:rFonts w:hint="default" w:ascii="Times New Roman" w:hAnsi="Times New Roman" w:eastAsia="Arial-BoldMT" w:cs="Times New Roman"/>
          <w:b w:val="0"/>
          <w:bCs/>
          <w:i/>
          <w:iCs/>
          <w:color w:val="auto"/>
          <w:sz w:val="20"/>
          <w:szCs w:val="20"/>
        </w:rPr>
        <w:t>rticolul 19(5)</w:t>
      </w:r>
      <w:r>
        <w:rPr>
          <w:rFonts w:hint="default" w:ascii="Times New Roman" w:hAnsi="Times New Roman" w:eastAsia="Arial-BoldMT" w:cs="Times New Roman"/>
          <w:b w:val="0"/>
          <w:bCs/>
          <w:i/>
          <w:iCs/>
          <w:color w:val="auto"/>
          <w:sz w:val="20"/>
          <w:szCs w:val="20"/>
          <w:lang w:val="ro-RO"/>
        </w:rPr>
        <w:t>.</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 xml:space="preserve">Alte date tehnice </w:t>
      </w:r>
      <w:r>
        <w:rPr>
          <w:rFonts w:hint="default" w:ascii="Times New Roman" w:hAnsi="Times New Roman" w:cs="Times New Roman"/>
          <w:lang w:val="ro-RO"/>
        </w:rPr>
        <w:t>: .......</w:t>
      </w:r>
    </w:p>
    <w:p>
      <w:pPr>
        <w:tabs>
          <w:tab w:val="left" w:pos="632"/>
        </w:tabs>
        <w:autoSpaceDE w:val="0"/>
        <w:autoSpaceDN w:val="0"/>
        <w:adjustRightInd w:val="0"/>
        <w:jc w:val="both"/>
        <w:rPr>
          <w:rFonts w:ascii="Times New Roman" w:hAnsi="Times New Roman" w:cs="Times New Roman"/>
          <w:shd w:val="clear" w:color="auto" w:fill="FFFFFF"/>
          <w:lang w:val="it-IT"/>
        </w:rPr>
      </w:pPr>
      <w:r>
        <w:rPr>
          <w:rFonts w:ascii="Times New Roman" w:hAnsi="Times New Roman" w:cs="Times New Roman"/>
          <w:b/>
          <w:shd w:val="clear" w:color="auto" w:fill="FFFFFF"/>
          <w:lang w:val="it-IT"/>
        </w:rPr>
        <w:t xml:space="preserve">3. </w:t>
      </w:r>
      <w:r>
        <w:rPr>
          <w:rFonts w:ascii="Times New Roman" w:hAnsi="Times New Roman" w:cs="Times New Roman"/>
          <w:b/>
          <w:lang w:val="it-IT"/>
        </w:rPr>
        <w:t>Descrierea serviciilor solicitate</w:t>
      </w:r>
      <w:bookmarkEnd w:id="3"/>
      <w:r>
        <w:rPr>
          <w:rFonts w:ascii="Times New Roman" w:hAnsi="Times New Roman" w:cs="Times New Roman"/>
          <w:b/>
          <w:lang w:val="it-IT"/>
        </w:rPr>
        <w:t xml:space="preserve"> a fi contractate </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3.1. Serviciile care urmează a fi contractate vizează activităţile sanitar - 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precum şi alte acţiuni prevăzute în alte programe naţionale, pe care A.N.S.V.S.A. trebuie să le pună în aplicare, aprobate prin hotărâre a Guvernului, respectiv:</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 Servicii de supraveghere, prevenire, control şi eradicare a bolilor la animale, a celor transmisibile de la animale la om, protecţia animalelor şi protecţia mediului: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1.</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Inspecţia animalelor şi a exploataţiilor nonprofesionale;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2.</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examinare clinică a animalelor pentru suspiciunea bolilor majore: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bovine;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ecvidee;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f)</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g)</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albine, viermi de mătase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recoltări de probe de sânge pentru examene de laborator - serologice, hematologice, biochimice, virusologice, parazitologice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şi mijlocii cu excepţia porcinelor;</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 porcine;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specii;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4.</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recoltarea probelor de organe, ţesuturi şi a altor probe pentru analize de laborator, efectuarea de necropsii la: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si mijlocii;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 xml:space="preserve">păsări; </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probe, inclusiv coprologice;</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5.</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activităţi de depistare prin examen alergic:</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a)</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tuberculinare test unic;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TCS;</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maleinare;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paratuberculinare;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6.</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 probe sanitaţie, apă, furaje;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7. activităţi imunoprofilactice, conform Programul acţiunilor de supraveghere, prevenire, control şi eradicare a bolilor la animale, a celor transmisibile de la animale la om, protecţia animalelor şi protecţia mediului, de identificare şi înregistrare a bovinelor, suinelor, ovinelor, caprinelor şi ecvideelor, aprobat prin hotărâre a Guvernului: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c) </w:t>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 păsări.</w:t>
      </w:r>
    </w:p>
    <w:p>
      <w:pPr>
        <w:tabs>
          <w:tab w:val="left" w:pos="426"/>
        </w:tabs>
        <w:ind w:firstLine="142"/>
        <w:jc w:val="both"/>
        <w:rPr>
          <w:rFonts w:ascii="Times New Roman" w:hAnsi="Times New Roman" w:cs="Times New Roman"/>
          <w:iCs/>
          <w:shd w:val="clear" w:color="auto" w:fill="FFFFFF"/>
          <w:lang w:val="it-IT"/>
        </w:rPr>
      </w:pP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8. lucrări de decontaminare, dezinfecţie, dezinsecţie, deratizare şi de necesitate în exploataţiile nonprofesionale, în cadrul echipelor desemnate, în condiţiile legii, de către Autoritatea Contractantă sau de către centrul local pentru combaterea bolilor, cu asigurarea de către acestea a echipamentelor şi materialelor necesare;</w:t>
      </w:r>
    </w:p>
    <w:p>
      <w:pPr>
        <w:tabs>
          <w:tab w:val="left" w:pos="426"/>
        </w:tabs>
        <w:ind w:firstLine="142"/>
        <w:jc w:val="both"/>
        <w:rPr>
          <w:rFonts w:ascii="Times New Roman" w:hAnsi="Times New Roman" w:cs="Times New Roman"/>
          <w:iCs/>
          <w:shd w:val="clear" w:color="auto" w:fill="FFFFFF"/>
          <w:lang w:val="it-IT"/>
        </w:rPr>
      </w:pP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B. Servicii de identificare şi înregistrare a animalelor şi a mişcării acestora, în condiţiile legii, precum şi de corectare a eventualelor erori sau neconformităţi generate de nerespectarea termenelor de înregistrare sau de greşeli de înregistrare: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1.</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identificarea animalelor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2.</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identificarea şi înregistrarea exploataţiilor în care sunt ţinute sau deţinute animale;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3.</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aplicarea mijloacelor oficiale de identificare prevăzute de legislaţia specifică în vigoare la animalele identificate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4.</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efectivelor de animale identificate şi înregistrate din speciile bovine, ovine, caprine şi porcine în documentele de identificare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it-IT"/>
        </w:rPr>
        <w:t>;</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5.</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mişcării animalelor şi a evenimentelor suferite de acestea, în documentele de mişcare sau de declarare eveniment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corecţia eventualelor erori sau neconformităţi semnalate în S.N.I.I.A., în urma nerespectării termenelor de înregistrare sau a greşelilor de înregistrare imputabile concesionarului, conform procedurilor stabilite de Autoritatea Națională Sanitară Veterinară și pentru Siguranța Alimentelor, denumită în continuare A.N.S.V.S.A.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Ordinea realizării serviciilor de identificare şi înregistrare a animalelor, miscarii si a evenimentelor suferite de acestea precum şi de corectare a eventualelor erori sau neconformităţi generate de nerespectarea termenelor de înregistrare sau de greşeli de înregistrare este următoarea: identificarea şi înregistrarea exploataţiei, identificarea animalului, înregistrarea datelor cu privire la animale în formularul de identificare şi, ulterior,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completarea şi înregistrarea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formularelor de mişcare sau de declarare eveniment pentru animalele aflate în exploataţiile din raza teritoriala a </w:t>
      </w:r>
      <w:r>
        <w:rPr>
          <w:rFonts w:ascii="Times New Roman" w:hAnsi="Times New Roman" w:cs="Times New Roman"/>
          <w:b w:val="0"/>
          <w:bCs w:val="0"/>
          <w:iCs/>
          <w:shd w:val="clear" w:color="auto" w:fill="FFFFFF"/>
          <w:lang w:val="it-IT"/>
        </w:rPr>
        <w:t>C.S.V.</w:t>
      </w:r>
      <w:r>
        <w:rPr>
          <w:rFonts w:hint="default" w:ascii="Times New Roman" w:hAnsi="Times New Roman" w:cs="Times New Roman"/>
          <w:b w:val="0"/>
          <w:bCs w:val="0"/>
          <w:iCs/>
          <w:shd w:val="clear" w:color="auto" w:fill="FFFFFF"/>
          <w:lang w:val="ro-RO"/>
        </w:rPr>
        <w:t xml:space="preserve"> RECAS</w:t>
      </w:r>
      <w:r>
        <w:rPr>
          <w:rFonts w:ascii="Times New Roman" w:hAnsi="Times New Roman" w:cs="Times New Roman"/>
          <w:b w:val="0"/>
          <w:bCs w:val="0"/>
          <w:iCs/>
          <w:shd w:val="clear" w:color="auto" w:fill="FFFFFF"/>
          <w:lang w:val="it-IT"/>
        </w:rPr>
        <w:t>,</w:t>
      </w:r>
      <w:r>
        <w:rPr>
          <w:rFonts w:ascii="Times New Roman" w:hAnsi="Times New Roman" w:cs="Times New Roman"/>
          <w:iCs/>
          <w:shd w:val="clear" w:color="auto" w:fill="FFFFFF"/>
          <w:lang w:val="it-IT"/>
        </w:rPr>
        <w:t xml:space="preserve"> sau înregistrarea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datelor cu privire la animale, după caz; corecţia eventualelor erori sau neconformităţi semnalate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în urma nerespectării termenelor de înregistrare sau a greşelilor de înregistrare imputabile concesionarului.</w:t>
      </w:r>
    </w:p>
    <w:p>
      <w:pPr>
        <w:autoSpaceDE w:val="0"/>
        <w:autoSpaceDN w:val="0"/>
        <w:adjustRightInd w:val="0"/>
        <w:jc w:val="both"/>
        <w:rPr>
          <w:rFonts w:ascii="Times New Roman" w:hAnsi="Times New Roman" w:cs="Times New Roman"/>
          <w:iCs/>
          <w:shd w:val="clear" w:color="auto" w:fill="FFFFFF"/>
          <w:lang w:val="ro-RO"/>
        </w:rPr>
      </w:pP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C. Serviciile prevăzute la art. 15 alin. (7) din Ordonanța Guvernului nr. 42/2004, aprobată cu modificări și compeltări prin Legea 215/2004, cu modificările și completările ulterioare, respectiv:</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1. program de lucru 8 ore/zi;</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2. transportul probelor la laborator;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3. ridicarea produselor şi tipizatelor necesare;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4. instruirea şi formarea profesională necesara realizarii activităţilor contractate;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5. consilierea proprietarilor de animale în vederea comunicării informaţiilor privind lanţul alimentar;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 consilierea proprietarilor de animale privind condiţiile de biosecuritate;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7. consilierea proprietarilor de animale privind bunăstarea animalelor;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8. efectuarea catagrafiei animalelor în situaţii de urgenţă, catagrafia păsărilor şi a animalelor pentru care nu sunt stabilite baze de date electronice din exploataţiile nonprofesionale la data de referinţă stabilită în vederea calculului de unități vită mare aferent circumscripţiilor sanitar - veterinare sau necesară pentru planificarea acţiunilor strategice contractate;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 xml:space="preserve">9. inspecţia şi certificarea animalelor destinate sacrificării - inspecţia animalelor în vederea certificării stării de sănătate a acestora, respectiv certificarea lor, cu aplicarea dispoziţiilor </w:t>
      </w:r>
      <w:r>
        <w:rPr>
          <w:rFonts w:ascii="Times New Roman" w:hAnsi="Times New Roman" w:cs="Times New Roman"/>
          <w:lang w:val="ro-RO"/>
        </w:rPr>
        <w:t>art. 15 din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shd w:val="clear" w:color="auto" w:fill="FFFFFF"/>
          <w:lang w:val="ro-RO"/>
        </w:rPr>
        <w:t>.</w:t>
      </w:r>
    </w:p>
    <w:p>
      <w:pPr>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(2) Concesionarul se obligă să realizeze serviciile prevăzute la alin. (1) pe teritoriul C.S.V. </w:t>
      </w:r>
      <w:r>
        <w:rPr>
          <w:rFonts w:hint="default" w:ascii="Times New Roman" w:hAnsi="Times New Roman" w:cs="Times New Roman"/>
          <w:b w:val="0"/>
          <w:bCs w:val="0"/>
          <w:iCs/>
          <w:shd w:val="clear" w:color="auto" w:fill="FFFFFF"/>
          <w:lang w:val="ro-RO"/>
        </w:rPr>
        <w:t>RECAS</w:t>
      </w:r>
    </w:p>
    <w:p>
      <w:pPr>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   3.3. Concedentul se obligă să plătească preţul convenit în prezentul contract pentru serviciile realizate, cu încadrarea în bugetul aprobat cu această destinație.</w:t>
      </w:r>
    </w:p>
    <w:p>
      <w:pPr>
        <w:tabs>
          <w:tab w:val="left" w:pos="426"/>
        </w:tabs>
        <w:ind w:firstLine="142"/>
        <w:jc w:val="both"/>
        <w:rPr>
          <w:rFonts w:ascii="Times New Roman" w:hAnsi="Times New Roman" w:cs="Times New Roman"/>
          <w:iCs/>
          <w:shd w:val="clear" w:color="auto" w:fill="FFFFFF"/>
          <w:lang w:val="it-IT"/>
        </w:rPr>
      </w:pPr>
    </w:p>
    <w:p>
      <w:pPr>
        <w:pStyle w:val="12"/>
        <w:tabs>
          <w:tab w:val="clear" w:pos="567"/>
        </w:tabs>
        <w:rPr>
          <w:b/>
          <w:iCs/>
          <w:szCs w:val="24"/>
          <w:u w:val="single"/>
        </w:rPr>
      </w:pPr>
      <w:bookmarkStart w:id="4" w:name="_Hlk47597755"/>
      <w:r>
        <w:rPr>
          <w:iCs/>
          <w:szCs w:val="24"/>
          <w:shd w:val="clear" w:color="auto" w:fill="FFFFFF"/>
        </w:rPr>
        <w:t>3.2.</w:t>
      </w:r>
      <w:bookmarkEnd w:id="4"/>
      <w:r>
        <w:rPr>
          <w:b/>
          <w:iCs/>
          <w:szCs w:val="24"/>
          <w:u w:val="single"/>
        </w:rPr>
        <w:t>Evidenţe sanitar - veterinare, documente financiar – contabile şi documente privind decontarea</w:t>
      </w:r>
    </w:p>
    <w:p>
      <w:pPr>
        <w:pStyle w:val="12"/>
        <w:tabs>
          <w:tab w:val="clear" w:pos="567"/>
        </w:tabs>
        <w:rPr>
          <w:iCs/>
          <w:szCs w:val="24"/>
          <w:u w:val="single"/>
        </w:rPr>
      </w:pPr>
    </w:p>
    <w:p>
      <w:pPr>
        <w:jc w:val="both"/>
        <w:rPr>
          <w:rFonts w:ascii="Times New Roman" w:hAnsi="Times New Roman" w:cs="Times New Roman"/>
          <w:iCs/>
          <w:lang w:val="it-IT"/>
        </w:rPr>
      </w:pPr>
      <w:r>
        <w:rPr>
          <w:rFonts w:ascii="Times New Roman" w:hAnsi="Times New Roman" w:cs="Times New Roman"/>
          <w:iCs/>
          <w:shd w:val="clear" w:color="auto" w:fill="FFFFFF"/>
          <w:lang w:val="it-IT"/>
        </w:rPr>
        <w:t>3.2</w:t>
      </w:r>
      <w:r>
        <w:rPr>
          <w:rFonts w:ascii="Times New Roman" w:hAnsi="Times New Roman" w:cs="Times New Roman"/>
          <w:iCs/>
          <w:lang w:val="it-IT"/>
        </w:rPr>
        <w:t>.1. Concesionarul trebuie să justifice serviciile sanitar - veterinare realizate prin următoarele, fără a se limita la:</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situaţia efectivului de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consultaţii şi de tratament;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cerere de analiză a probelor prelevate pentru examene de laborator;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proces - verbal de efectuare 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tabel privind efectuarea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sinteză privind efectuarea acţiunilor sanitar - veterinare conform prevederilor legale </w:t>
      </w:r>
      <w:r>
        <w:rPr>
          <w:rFonts w:ascii="Times New Roman" w:hAnsi="Times New Roman" w:cs="Times New Roman"/>
          <w:iCs/>
          <w:lang w:val="ro-RO"/>
        </w:rPr>
        <w:t>în vigoare;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fişa pentru diagnosticul tuberculozei la bovine;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bovinelor tuberculino-reagente aflate sub observaţie;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act de necropsie;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situaţia privind mortalitatea la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animalelor moarte;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act de decontaminare, dezinsecţie, deratizare;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epizootiilor;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realizarii programului cifric intocmit in baza Programului acţiunilor de supraveghere, prevenire, control şi eradicare a bolilor la animale, a celor transmisibile de la animale la om, protecţia animalelor şi protecţia mediului, de identificare şi înregistrare a bovinelor, suinelor, ovinelor şi caprinelor şi ecvideelor;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alte evidenţe sanitar - veterinare, în conformitate cu prevederile legale în vigoare;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evidenţa produselor de uz veterinar utilizate în efectuarea acţiunilor sanitar – veterinare;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aviz de expediţie, bon de consum;</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 de intrări - ieşiri;</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 xml:space="preserve">evidenţele/documentele financiar - contabile prevazute de lege; </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fişa de instruire individuală privind securitatea şi sănătatea în muncă;</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registrul pentru notificările proprietarilor;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identificare (F 1), după caz;</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mişcare (F 2),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Formularului de declarare eveniment (F 3),</w:t>
      </w:r>
      <w:r>
        <w:rPr>
          <w:rFonts w:ascii="Times New Roman" w:hAnsi="Times New Roman" w:cs="Times New Roman"/>
          <w:iCs/>
        </w:rPr>
        <w:t xml:space="preserve">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documentului de mişcare a animalelor vii,</w:t>
      </w:r>
      <w:r>
        <w:rPr>
          <w:rFonts w:ascii="Times New Roman" w:hAnsi="Times New Roman" w:cs="Times New Roman"/>
          <w:iCs/>
        </w:rPr>
        <w:t xml:space="preserve"> după caz</w:t>
      </w:r>
      <w:r>
        <w:rPr>
          <w:rFonts w:ascii="Times New Roman" w:hAnsi="Times New Roman" w:cs="Times New Roman"/>
          <w:iCs/>
          <w:lang w:val="pt-BR"/>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certificatul sanitar - veterinar de sănătate pentru circulaţia animalelor pe teritoriul României, inclusiv pentru abatorizare, dup</w:t>
      </w:r>
      <w:r>
        <w:rPr>
          <w:rFonts w:ascii="Times New Roman" w:hAnsi="Times New Roman" w:cs="Times New Roman"/>
          <w:iCs/>
          <w:lang w:val="ro-RO"/>
        </w:rPr>
        <w:t>ă caz</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fişa/fişele de pontaj a/ale personalului sanitar - veterinar angajat care asigură implementarea contractului şi tabelul nominal cu persoana/persoanele care au asigurat programul zilnic de </w:t>
      </w:r>
      <w:r>
        <w:rPr>
          <w:rFonts w:ascii="Times New Roman" w:hAnsi="Times New Roman" w:cs="Times New Roman"/>
          <w:bCs/>
          <w:iCs/>
          <w:lang w:val="pt-BR"/>
        </w:rPr>
        <w:t>opt ore</w:t>
      </w:r>
      <w:r>
        <w:rPr>
          <w:rFonts w:ascii="Times New Roman" w:hAnsi="Times New Roman" w:cs="Times New Roman"/>
          <w:iCs/>
          <w:lang w:val="pt-BR"/>
        </w:rPr>
        <w:t>, cu excepţia zilelor de sâmbătă şi duminică şi a sărbătorilor legale, conform prevederilor legale în vigoare, precum și situația concediilor de care a beneficiat medicul veterinar titular, respectiv documentele prin care a fost desemnat înlocuitorul și au fost notificate concedentului aceste situații;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ordinele de deplasare care confirmă participarea la instruiri, ridicarea tipizatelor, produselor biologice, predarea probelor către laborator;</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documentele întocmite ca urmare a acțiunii de consiliere privind condiţiile de biosecuritate şi bunăstarea animalelor din exploataţiile nonprofesionale;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certificatele de participare la cursurile de formare profesională;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dosarul cu intrucțiuni, proceduri, note de serviciu, altele de acest gen recepționate de la </w:t>
      </w:r>
      <w:r>
        <w:rPr>
          <w:rFonts w:ascii="Times New Roman" w:hAnsi="Times New Roman" w:cs="Times New Roman"/>
          <w:iCs/>
          <w:lang w:val="ro-RO"/>
        </w:rPr>
        <w:t xml:space="preserve">Direcţia Sanitar - Veterinară și pentru Siguranţa Alimentelor </w:t>
      </w:r>
      <w:r>
        <w:rPr>
          <w:rFonts w:hint="default" w:ascii="Times New Roman" w:hAnsi="Times New Roman" w:cs="Times New Roman"/>
          <w:iCs/>
          <w:lang w:val="ro-RO"/>
        </w:rPr>
        <w:t>Timiș</w:t>
      </w:r>
      <w:r>
        <w:rPr>
          <w:rFonts w:ascii="Times New Roman" w:hAnsi="Times New Roman" w:cs="Times New Roman"/>
          <w:iCs/>
          <w:lang w:val="pt-BR"/>
        </w:rPr>
        <w:t xml:space="preserve"> în cadrul procesului de instruire organizat la acest nivel sau transmise în afara acestuia, documente înregistrate în registrul prevăzut la pct. 18;</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certificatele emise pentru animalele destinate sacrificării;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documentel</w:t>
      </w:r>
      <w:r>
        <w:rPr>
          <w:rFonts w:ascii="Times New Roman" w:hAnsi="Times New Roman" w:cs="Times New Roman"/>
          <w:iCs/>
        </w:rPr>
        <w:t xml:space="preserve">e de </w:t>
      </w:r>
      <w:r>
        <w:rPr>
          <w:rFonts w:ascii="Times New Roman" w:hAnsi="Times New Roman" w:cs="Times New Roman"/>
          <w:bCs/>
          <w:iCs/>
        </w:rPr>
        <w:t>informare privind lanţul alimentar care au fost vizate, în conditiile legii;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bCs/>
          <w:iCs/>
        </w:rPr>
        <w:t>documentul care confirmă recepţionarea catagrafiei animalelor în situaţii de urgenţă;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lang w:val="pt-BR"/>
        </w:rPr>
        <w:t>raportul asupra activităţii sanitar-veterinare realizate în luna anterioară şi neconformităţi/dificultăţi întâmpinate.</w:t>
      </w:r>
    </w:p>
    <w:p>
      <w:pPr>
        <w:pStyle w:val="6"/>
        <w:spacing w:after="0"/>
        <w:ind w:left="0" w:firstLine="426"/>
        <w:jc w:val="both"/>
        <w:rPr>
          <w:rFonts w:ascii="Times New Roman" w:hAnsi="Times New Roman"/>
          <w:iCs/>
          <w:sz w:val="24"/>
          <w:lang w:val="pt-BR"/>
        </w:rPr>
      </w:pPr>
      <w:r>
        <w:rPr>
          <w:rFonts w:ascii="Times New Roman" w:hAnsi="Times New Roman"/>
          <w:iCs/>
          <w:sz w:val="24"/>
          <w:lang w:val="pt-BR"/>
        </w:rPr>
        <w:t>3.2.2. Concesionarul este obligat să întocmească/ să păstreze evidenţele prevăzute la pct 3.2.1, precum şi documente privind decontarea şi/sau alte documente rezultate din aplicarea normelor sanitar -veterinare sau instrucţiunile concedentului, conform prevederilor legale în vigoare, şi să le pună la dispoziţia acestuia şi a altor organe de control abilitate prin lege, ori de câte ori acestea le solicită.</w:t>
      </w:r>
    </w:p>
    <w:p>
      <w:pPr>
        <w:jc w:val="both"/>
        <w:rPr>
          <w:rFonts w:ascii="Times New Roman" w:hAnsi="Times New Roman" w:cs="Times New Roman"/>
          <w:b/>
          <w:shd w:val="clear" w:color="auto" w:fill="FFFFFF"/>
          <w:lang w:val="pt-BR"/>
        </w:rPr>
      </w:pPr>
    </w:p>
    <w:p>
      <w:pPr>
        <w:jc w:val="both"/>
        <w:rPr>
          <w:rFonts w:ascii="Times New Roman" w:hAnsi="Times New Roman" w:cs="Times New Roman"/>
          <w:b/>
          <w:shd w:val="clear" w:color="auto" w:fill="FFFFFF"/>
          <w:lang w:val="pt-BR"/>
        </w:rPr>
      </w:pPr>
      <w:r>
        <w:rPr>
          <w:rFonts w:ascii="Times New Roman" w:hAnsi="Times New Roman" w:cs="Times New Roman"/>
          <w:b/>
          <w:shd w:val="clear" w:color="auto" w:fill="FFFFFF"/>
          <w:lang w:val="pt-BR"/>
        </w:rPr>
        <w:t>3.3.</w:t>
      </w:r>
      <w:r>
        <w:rPr>
          <w:rFonts w:ascii="Times New Roman" w:hAnsi="Times New Roman" w:cs="Times New Roman"/>
          <w:i/>
          <w:shd w:val="clear" w:color="auto" w:fill="FFFFFF"/>
          <w:lang w:val="pt-BR"/>
        </w:rPr>
        <w:t xml:space="preserve"> </w:t>
      </w:r>
      <w:r>
        <w:rPr>
          <w:rFonts w:ascii="Times New Roman" w:hAnsi="Times New Roman" w:cs="Times New Roman"/>
          <w:b/>
          <w:shd w:val="clear" w:color="auto" w:fill="FFFFFF"/>
          <w:lang w:val="pt-BR"/>
        </w:rPr>
        <w:t xml:space="preserve">Cerinţe privind organizarea serviciilor </w:t>
      </w:r>
    </w:p>
    <w:p>
      <w:pPr>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integrate în cadrul sistemului sanitar - veterinar și pentru siguranța alimentelor, organizat unitar în sistem piramidal al fluxului de comandă, pe principiul teritorial, ca sector distinct și autonom în conformitate cu prevederile art. 5 din Ordonanţa Guvernului nr.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lang w:val="pt-BR"/>
        </w:rPr>
        <w:t>nr. 215/2004</w:t>
      </w:r>
      <w:r>
        <w:rPr>
          <w:rFonts w:ascii="Times New Roman" w:hAnsi="Times New Roman" w:cs="Times New Roman"/>
          <w:lang w:val="pt-BR"/>
        </w:rPr>
        <w:fldChar w:fldCharType="end"/>
      </w:r>
      <w:r>
        <w:rPr>
          <w:rFonts w:ascii="Times New Roman" w:hAnsi="Times New Roman" w:cs="Times New Roman"/>
          <w:lang w:val="pt-BR"/>
        </w:rPr>
        <w:t xml:space="preserve">, cu modificările şi completările ulterioare, şi să se respecte criteriile de calitate a serviciilor medical- veterinare furnizate, în conformitate cu prevederile Legii nr. 160/1998 </w:t>
      </w:r>
      <w:r>
        <w:rPr>
          <w:rFonts w:ascii="Times New Roman" w:hAnsi="Times New Roman" w:cs="Times New Roman"/>
          <w:bCs/>
          <w:lang w:val="ro-RO" w:eastAsia="en-SG"/>
        </w:rPr>
        <w:t>pentru organizarea şi exercitarea profesiunii de medic veterinar</w:t>
      </w:r>
      <w:r>
        <w:rPr>
          <w:rFonts w:ascii="Times New Roman" w:hAnsi="Times New Roman" w:cs="Times New Roman"/>
          <w:lang w:val="pt-BR"/>
        </w:rPr>
        <w:t>, republicată, cu modificările şi completările ulterioare.</w:t>
      </w:r>
    </w:p>
    <w:p>
      <w:pPr>
        <w:spacing w:before="240"/>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asigurate, la acest nivel, serviciile/activităţile ce constituie atributul profesiei de medic veterinar, referitoare la profilaxia, depistarea, declararea şi combaterea bolilor animalelor sau a celor transmisibile de la animale la om şi pentru protecţia mediului.</w:t>
      </w:r>
    </w:p>
    <w:p>
      <w:pPr>
        <w:pStyle w:val="10"/>
        <w:jc w:val="both"/>
        <w:rPr>
          <w:lang w:val="pt-BR"/>
        </w:rPr>
      </w:pPr>
    </w:p>
    <w:p>
      <w:pPr>
        <w:pStyle w:val="10"/>
        <w:jc w:val="both"/>
        <w:rPr>
          <w:bCs/>
          <w:lang w:val="en-GB"/>
        </w:rPr>
      </w:pPr>
      <w:r>
        <w:rPr>
          <w:lang w:val="pt-BR"/>
        </w:rPr>
        <w:t>Organizarea serviciilor/activităților sanitar - veterinare la nivelul C.S.V. pentru care se încheie contracte de concesiune, astfel încât să fie asigurată, la acest nivel, realizarea activităților sanitar - veterinare prevazute de lege în responsabilitatea serviciilor sanitar - veterinare de stat, prin contractarea acestora, servicii/activități constând în acțiuni de supraveghere, prevenire, control şi combatere a bolilor la animale, activități de interes general, care nu au caracter economic, ce pot fi realizate de medicii veterinari de liberă practică organizați în condițiile legii, în temeiul unor contracte atribuite de direcțiile sanitar – veterinare și pentru siguranța alimentelor județene, respectiv a municipiului București și</w:t>
      </w:r>
      <w:r>
        <w:rPr>
          <w:i/>
          <w:iCs/>
          <w:lang w:val="pt-BR"/>
        </w:rPr>
        <w:t xml:space="preserve"> </w:t>
      </w:r>
      <w:r>
        <w:rPr>
          <w:iCs/>
          <w:lang w:val="pt-BR"/>
        </w:rPr>
        <w:t>cuprinse în</w:t>
      </w:r>
      <w:r>
        <w:rPr>
          <w:i/>
          <w:iCs/>
          <w:lang w:val="pt-BR"/>
        </w:rPr>
        <w:t xml:space="preserve"> Programul acţiunilor de supraveghere, prevenire şi control al bolilor la animale, al celor transmisibile de la animale la om, protecţia animalelor şi protecţia mediului, de identificare şi înregistrare a bovinelor, suinelor, ovinelor, caprinelor şi ecvideelor, precum şi alte acţiuni prevăzute în alte programe naţionale, pe care Autoritatea trebuie să le pună în aplicare</w:t>
      </w:r>
      <w:r>
        <w:rPr>
          <w:lang w:val="pt-BR"/>
        </w:rPr>
        <w:t>, conform alin. (2) al art. 15 din Ordonanţa Guvernului nr.</w:t>
      </w:r>
      <w:r>
        <w:rPr>
          <w:bCs/>
          <w:lang w:val="ro-RO"/>
        </w:rPr>
        <w:t xml:space="preserve"> 42/2004, aprobatã cu modificãri ºi completãri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bCs/>
          <w:lang w:val="ro-RO"/>
        </w:rPr>
        <w:t>nr. 215/2004</w:t>
      </w:r>
      <w:r>
        <w:rPr>
          <w:bCs/>
          <w:lang w:val="ro-RO"/>
        </w:rPr>
        <w:fldChar w:fldCharType="end"/>
      </w:r>
      <w:r>
        <w:rPr>
          <w:bCs/>
          <w:lang w:val="ro-RO"/>
        </w:rPr>
        <w:t>, cu modificãrile ºi completãrile ulterioare</w:t>
      </w:r>
      <w:r>
        <w:rPr>
          <w:bCs/>
          <w:lang w:val="pt-BR"/>
        </w:rPr>
        <w:t>, activităţi care reprezintă servicii de interes general, rezervat a fi realizate în cadrul profesiei de medic veterinar.</w:t>
      </w:r>
    </w:p>
    <w:p>
      <w:pPr>
        <w:pStyle w:val="10"/>
        <w:jc w:val="both"/>
        <w:rPr>
          <w:bCs/>
          <w:lang w:val="en-GB"/>
        </w:rPr>
      </w:pPr>
    </w:p>
    <w:p>
      <w:pPr>
        <w:pStyle w:val="10"/>
        <w:jc w:val="both"/>
        <w:rPr>
          <w:lang w:val="en-GB"/>
        </w:rPr>
      </w:pPr>
      <w:r>
        <w:rPr>
          <w:lang w:val="en-GB"/>
        </w:rPr>
        <w:t xml:space="preserve">În urma realizării serviciilor/activităţilor contractate sunt aşteptate următoarele rezultate: </w:t>
      </w:r>
    </w:p>
    <w:p>
      <w:pPr>
        <w:pStyle w:val="10"/>
        <w:jc w:val="both"/>
        <w:rPr>
          <w:lang w:val="en-GB"/>
        </w:rPr>
      </w:pPr>
      <w:r>
        <w:rPr>
          <w:lang w:val="en-GB"/>
        </w:rPr>
        <w:t xml:space="preserve">a) realizarea, în regim de continuitate, a programului cifric aferent Programului acţiunilor de supraveghere, prevenire şi control al bolilor la animale, al celor transmisibile de la animale la om, protecția animalelor și protecția mediului, de identificare și înregistrare a bovinelor, </w:t>
      </w:r>
      <w:r>
        <w:t>porci</w:t>
      </w:r>
      <w:r>
        <w:rPr>
          <w:lang w:val="en-GB"/>
        </w:rPr>
        <w:t>nelor, ovinelor, caprinelor și ecvideelor, precum și a altor acțiuni prevăzute în alte programe naţionale, comunicate de autoritatea contractantă;</w:t>
      </w:r>
    </w:p>
    <w:p>
      <w:pPr>
        <w:pStyle w:val="10"/>
        <w:jc w:val="both"/>
        <w:rPr>
          <w:lang w:val="en-GB"/>
        </w:rPr>
      </w:pPr>
      <w:r>
        <w:rPr>
          <w:lang w:val="en-GB"/>
        </w:rPr>
        <w:t>b) realizarea, în regim de continuitate, a unei bune supravegheri epidemiologice a teritoriului cu investigarea cazurilor de moarte sau îmbolnăvire la animale și inițierea măsurilor obligatorii ce se impun, potrivit legislației în vigoare;</w:t>
      </w:r>
    </w:p>
    <w:p>
      <w:pPr>
        <w:pStyle w:val="10"/>
        <w:jc w:val="both"/>
        <w:rPr>
          <w:lang w:val="en-GB"/>
        </w:rPr>
      </w:pPr>
      <w:r>
        <w:rPr>
          <w:lang w:val="en-GB"/>
        </w:rPr>
        <w:t>c) realizarea, în regim de continuitate, a consilierii și a îndrumării proprietarilor de animale, deținători ai exploatațiilor nonprofesionale, pe probleme de interes sanitar – veterinar, inclusiv cu privire la bunăstarea animalelor şi la biosecuritate;</w:t>
      </w:r>
    </w:p>
    <w:p>
      <w:pPr>
        <w:pStyle w:val="10"/>
        <w:jc w:val="both"/>
        <w:rPr>
          <w:lang w:val="en-GB"/>
        </w:rPr>
      </w:pPr>
      <w:r>
        <w:rPr>
          <w:lang w:val="en-GB"/>
        </w:rPr>
        <w:t>d) asigurarea la nivelul C.S.V., în regim de continuitate, a activităţilor de asistenţă medicală veterinară, la cerere, pentru exploatațiile nonprofesionale de animale</w:t>
      </w:r>
      <w:r>
        <w:t>.</w:t>
      </w:r>
    </w:p>
    <w:p>
      <w:pPr>
        <w:jc w:val="both"/>
        <w:rPr>
          <w:rFonts w:ascii="Times New Roman" w:hAnsi="Times New Roman" w:cs="Times New Roman"/>
          <w:b/>
          <w:shd w:val="clear" w:color="auto" w:fill="FFFFFF"/>
          <w:lang w:val="en-GB"/>
        </w:rPr>
      </w:pPr>
      <w:bookmarkStart w:id="5" w:name="_Toc485643562"/>
    </w:p>
    <w:p>
      <w:pPr>
        <w:jc w:val="both"/>
        <w:rPr>
          <w:rFonts w:ascii="Times New Roman" w:hAnsi="Times New Roman" w:cs="Times New Roman"/>
          <w:lang w:val="en-GB"/>
        </w:rPr>
      </w:pPr>
      <w:r>
        <w:rPr>
          <w:rFonts w:ascii="Times New Roman" w:hAnsi="Times New Roman" w:cs="Times New Roman"/>
          <w:lang w:val="en-GB"/>
        </w:rPr>
        <w:t>Activităţile sanitar - veterinare contractate sau cele implicite activităţii la nivelul C.S.V., în executarea contractelor de concesiune, inclusiv în ceea ce priveşte profilaxia, depistarea, declararea şi combaterea bolilor, se prezumă a fi realizate şi în afara programului stabilit.</w:t>
      </w:r>
    </w:p>
    <w:p>
      <w:pPr>
        <w:tabs>
          <w:tab w:val="left" w:pos="5550"/>
        </w:tabs>
        <w:spacing w:before="240"/>
        <w:jc w:val="both"/>
        <w:rPr>
          <w:rFonts w:ascii="Times New Roman" w:hAnsi="Times New Roman" w:cs="Times New Roman"/>
          <w:b/>
          <w:shd w:val="clear" w:color="auto" w:fill="FFFFFF"/>
          <w:lang w:val="en-GB"/>
        </w:rPr>
      </w:pPr>
      <w:r>
        <w:rPr>
          <w:rFonts w:ascii="Times New Roman" w:hAnsi="Times New Roman" w:cs="Times New Roman"/>
          <w:b/>
          <w:shd w:val="clear" w:color="auto" w:fill="FFFFFF"/>
          <w:lang w:val="en-GB"/>
        </w:rPr>
        <w:t>3.4. Durata contractului de concesiune</w:t>
      </w:r>
      <w:r>
        <w:rPr>
          <w:rFonts w:ascii="Times New Roman" w:hAnsi="Times New Roman" w:cs="Times New Roman"/>
          <w:b/>
          <w:shd w:val="clear" w:color="auto" w:fill="FFFFFF"/>
          <w:lang w:val="en-GB"/>
        </w:rPr>
        <w:tab/>
      </w:r>
    </w:p>
    <w:p>
      <w:pPr>
        <w:jc w:val="both"/>
        <w:rPr>
          <w:rFonts w:ascii="Times New Roman" w:hAnsi="Times New Roman" w:cs="Times New Roman"/>
          <w:bCs/>
          <w:shd w:val="clear" w:color="auto" w:fill="FFFFFF"/>
          <w:lang w:val="ro-RO"/>
        </w:rPr>
      </w:pPr>
      <w:r>
        <w:rPr>
          <w:rFonts w:ascii="Times New Roman" w:hAnsi="Times New Roman" w:cs="Times New Roman"/>
          <w:bCs/>
          <w:shd w:val="clear" w:color="auto" w:fill="FFFFFF"/>
          <w:lang w:val="en-GB"/>
        </w:rPr>
        <w:t xml:space="preserve">Durata </w:t>
      </w:r>
      <w:r>
        <w:rPr>
          <w:rFonts w:ascii="Times New Roman" w:hAnsi="Times New Roman" w:cs="Times New Roman"/>
          <w:lang w:val="en-GB"/>
        </w:rPr>
        <w:t>contractului de concesiune</w:t>
      </w:r>
      <w:r>
        <w:rPr>
          <w:rFonts w:ascii="Times New Roman" w:hAnsi="Times New Roman" w:cs="Times New Roman"/>
          <w:bCs/>
          <w:shd w:val="clear" w:color="auto" w:fill="FFFFFF"/>
          <w:lang w:val="en-GB"/>
        </w:rPr>
        <w:t xml:space="preserve"> este de 4 ani de la data semnării de a</w:t>
      </w:r>
      <w:r>
        <w:rPr>
          <w:rFonts w:ascii="Times New Roman" w:hAnsi="Times New Roman" w:cs="Times New Roman"/>
          <w:bCs/>
          <w:shd w:val="clear" w:color="auto" w:fill="FFFFFF"/>
          <w:lang w:val="ro-RO"/>
        </w:rPr>
        <w:t>mbele părţi.</w:t>
      </w:r>
    </w:p>
    <w:p>
      <w:pPr>
        <w:spacing w:before="240"/>
        <w:jc w:val="both"/>
        <w:rPr>
          <w:rFonts w:ascii="Times New Roman" w:hAnsi="Times New Roman" w:cs="Times New Roman"/>
          <w:b/>
          <w:lang w:val="en-GB"/>
        </w:rPr>
      </w:pPr>
      <w:r>
        <w:rPr>
          <w:rFonts w:ascii="Times New Roman" w:hAnsi="Times New Roman" w:cs="Times New Roman"/>
          <w:b/>
          <w:lang w:val="en-GB"/>
        </w:rPr>
        <w:t>3.5. Atribuţiile şi responsabilităţile părţilor</w:t>
      </w:r>
      <w:bookmarkEnd w:id="5"/>
      <w:r>
        <w:rPr>
          <w:rFonts w:ascii="Times New Roman" w:hAnsi="Times New Roman" w:cs="Times New Roman"/>
          <w:b/>
          <w:lang w:val="en-GB"/>
        </w:rPr>
        <w:t>, mecanismele necesare pentru managementul contractului</w:t>
      </w:r>
      <w:bookmarkStart w:id="6" w:name="_Hlk47598060"/>
    </w:p>
    <w:bookmarkEnd w:id="6"/>
    <w:p>
      <w:pPr>
        <w:jc w:val="both"/>
        <w:rPr>
          <w:rFonts w:ascii="Times New Roman" w:hAnsi="Times New Roman" w:cs="Times New Roman"/>
          <w:b/>
          <w:lang w:val="pt-BR"/>
        </w:rPr>
      </w:pPr>
      <w:r>
        <w:rPr>
          <w:rFonts w:ascii="Times New Roman" w:hAnsi="Times New Roman" w:cs="Times New Roman"/>
          <w:b/>
          <w:lang w:val="pt-BR"/>
        </w:rPr>
        <w:t xml:space="preserve">3.5.1. Drepturi şi obligaţii ale părţilor </w:t>
      </w:r>
    </w:p>
    <w:p>
      <w:pPr>
        <w:jc w:val="both"/>
        <w:rPr>
          <w:rFonts w:ascii="Times New Roman" w:hAnsi="Times New Roman" w:cs="Times New Roman"/>
          <w:b/>
          <w:lang w:val="pt-BR"/>
        </w:rPr>
      </w:pPr>
    </w:p>
    <w:p>
      <w:pPr>
        <w:jc w:val="both"/>
        <w:rPr>
          <w:rFonts w:ascii="Times New Roman" w:hAnsi="Times New Roman" w:cs="Times New Roman"/>
          <w:b/>
          <w:lang w:val="pt-BR"/>
        </w:rPr>
      </w:pPr>
      <w:r>
        <w:rPr>
          <w:rFonts w:ascii="Times New Roman" w:hAnsi="Times New Roman" w:cs="Times New Roman"/>
          <w:b/>
          <w:lang w:val="pt-BR"/>
        </w:rPr>
        <w:t xml:space="preserve">3.5.1.1. (1) Concesionarul are următoarele obligaţii: </w:t>
      </w:r>
    </w:p>
    <w:p>
      <w:pPr>
        <w:pStyle w:val="13"/>
        <w:tabs>
          <w:tab w:val="left" w:pos="7905"/>
        </w:tabs>
        <w:ind w:left="0"/>
        <w:rPr>
          <w:bCs/>
          <w:sz w:val="24"/>
          <w:szCs w:val="24"/>
          <w:lang w:val="ro-RO"/>
        </w:rPr>
      </w:pPr>
      <w:r>
        <w:rPr>
          <w:bCs/>
          <w:sz w:val="24"/>
          <w:szCs w:val="24"/>
          <w:lang w:val="ro-RO"/>
        </w:rPr>
        <w:t>1. să respecte condiţiile tehnice şi termenele prevăzute de normele metodologice de aplicare a Programului acţiunilor de supraveghere, prevenire, control şi eradicare a bolilor la animale, a celor transmisibile de la animale la om, protecţia animalelor şi protecţia mediului, de identificare şi înregistrare a bovinelor, porcinelor, ovinelor, caprinelor şi ecvideelor, aprobate prin ordin al preşedintelui A.N.S.V.S.A.;</w:t>
      </w:r>
    </w:p>
    <w:p>
      <w:pPr>
        <w:pStyle w:val="13"/>
        <w:tabs>
          <w:tab w:val="left" w:pos="7905"/>
        </w:tabs>
        <w:ind w:left="0"/>
        <w:rPr>
          <w:bCs/>
          <w:sz w:val="24"/>
          <w:szCs w:val="24"/>
          <w:lang w:val="ro-RO"/>
        </w:rPr>
      </w:pPr>
      <w:r>
        <w:rPr>
          <w:bCs/>
          <w:sz w:val="24"/>
          <w:szCs w:val="24"/>
          <w:lang w:val="ro-RO"/>
        </w:rPr>
        <w:t>2. să realizeze serviciile în vederea asigurării unui status de sănătate pe cât posibil cunoscut, la întregul efectiv de animale existent pe teritoriul circumscripţiei sanitar-veterinare cu privire la care au fost încheiate contractele de concesiune;</w:t>
      </w:r>
    </w:p>
    <w:p>
      <w:pPr>
        <w:pStyle w:val="13"/>
        <w:tabs>
          <w:tab w:val="left" w:pos="7905"/>
        </w:tabs>
        <w:ind w:left="0"/>
        <w:rPr>
          <w:bCs/>
          <w:sz w:val="24"/>
          <w:szCs w:val="24"/>
          <w:lang w:val="ro-RO"/>
        </w:rPr>
      </w:pPr>
      <w:r>
        <w:rPr>
          <w:bCs/>
          <w:sz w:val="24"/>
          <w:szCs w:val="24"/>
          <w:lang w:val="ro-RO"/>
        </w:rPr>
        <w:t>3. să realizeze serviciile cu privire la întregul efectiv de animale, conform Programului cifric al activităţilor de supraveghere, profilaxie şi control al bolilor la animale, întocmit în conformitate cu prevederile Programului acţiunilor de supraveghere, prevenire, control şi eradicare a bolilor la animale, a celor transmisibile de la animale la om, protecţia animalelor şi protecţia mediului, de identificare şi înregistrare a bovinelor, suinelor, ovinelor, caprinelor şi ecvideelor;</w:t>
      </w:r>
    </w:p>
    <w:p>
      <w:pPr>
        <w:pStyle w:val="13"/>
        <w:tabs>
          <w:tab w:val="left" w:pos="7905"/>
        </w:tabs>
        <w:ind w:left="0"/>
        <w:rPr>
          <w:bCs/>
          <w:sz w:val="24"/>
          <w:szCs w:val="24"/>
          <w:lang w:val="ro-RO"/>
        </w:rPr>
      </w:pPr>
      <w:r>
        <w:rPr>
          <w:bCs/>
          <w:sz w:val="24"/>
          <w:szCs w:val="24"/>
          <w:lang w:val="ro-RO"/>
        </w:rPr>
        <w:t>4. să anunţe suspiciunea sau apariţia unor boli transmisibile la animale şi să participe la combaterea epizootiilor, conform reglementărilor legale în vigoare;</w:t>
      </w:r>
    </w:p>
    <w:p>
      <w:pPr>
        <w:pStyle w:val="13"/>
        <w:tabs>
          <w:tab w:val="left" w:pos="7905"/>
        </w:tabs>
        <w:ind w:left="0"/>
        <w:rPr>
          <w:bCs/>
          <w:sz w:val="24"/>
          <w:szCs w:val="24"/>
          <w:lang w:val="ro-RO"/>
        </w:rPr>
      </w:pPr>
      <w:r>
        <w:rPr>
          <w:bCs/>
          <w:sz w:val="24"/>
          <w:szCs w:val="24"/>
          <w:lang w:val="ro-RO"/>
        </w:rPr>
        <w:t>5. să întocmească şi să ţină la zi toate evidenţele sanitar-veterinare rezultate din aplicarea prevederilor legale în vigoare;</w:t>
      </w:r>
    </w:p>
    <w:p>
      <w:pPr>
        <w:pStyle w:val="13"/>
        <w:tabs>
          <w:tab w:val="left" w:pos="7905"/>
        </w:tabs>
        <w:ind w:left="0"/>
        <w:rPr>
          <w:bCs/>
          <w:sz w:val="24"/>
          <w:szCs w:val="24"/>
          <w:lang w:val="ro-RO"/>
        </w:rPr>
      </w:pPr>
      <w:r>
        <w:rPr>
          <w:bCs/>
          <w:sz w:val="24"/>
          <w:szCs w:val="24"/>
          <w:lang w:val="ro-RO"/>
        </w:rPr>
        <w:t>6. să depună diligenţele necesare pentru a investiga şi stabili cauzele de îmbolnăvire, moarte sau avort la animale de care a luat cunoştinţă în mod direct sau a fost înştiinţat de proprietarii de animale sau de concedent, în condiţiile legislaţiei în vigoare;</w:t>
      </w:r>
    </w:p>
    <w:p>
      <w:pPr>
        <w:pStyle w:val="13"/>
        <w:tabs>
          <w:tab w:val="left" w:pos="7905"/>
        </w:tabs>
        <w:ind w:left="0"/>
        <w:rPr>
          <w:bCs/>
          <w:sz w:val="24"/>
          <w:szCs w:val="24"/>
          <w:lang w:val="ro-RO"/>
        </w:rPr>
      </w:pPr>
      <w:r>
        <w:rPr>
          <w:bCs/>
          <w:sz w:val="24"/>
          <w:szCs w:val="24"/>
          <w:lang w:val="ro-RO"/>
        </w:rPr>
        <w:t>7. să respecte criteriile de calitate a serviciilor realizate, în conformitate cu prevederile legale în vigoare;</w:t>
      </w:r>
    </w:p>
    <w:p>
      <w:pPr>
        <w:pStyle w:val="13"/>
        <w:tabs>
          <w:tab w:val="left" w:pos="7905"/>
        </w:tabs>
        <w:ind w:left="0"/>
        <w:rPr>
          <w:bCs/>
          <w:sz w:val="24"/>
          <w:szCs w:val="24"/>
          <w:lang w:val="ro-RO"/>
        </w:rPr>
      </w:pPr>
      <w:r>
        <w:rPr>
          <w:bCs/>
          <w:sz w:val="24"/>
          <w:szCs w:val="24"/>
          <w:lang w:val="ro-RO"/>
        </w:rPr>
        <w:t>8. să informeze proprietarii animalelor cu privire la obligaţiile concesionarului şi ale personalului acestuia, referitoare la activitatea realizată, şi ale proprietarului, referitoare la respectarea indicaţiilor medicilor veterinari şi la consecinţele nerespectării acestora;</w:t>
      </w:r>
    </w:p>
    <w:p>
      <w:pPr>
        <w:pStyle w:val="13"/>
        <w:tabs>
          <w:tab w:val="left" w:pos="7905"/>
        </w:tabs>
        <w:ind w:left="0"/>
        <w:rPr>
          <w:bCs/>
          <w:sz w:val="24"/>
          <w:szCs w:val="24"/>
          <w:lang w:val="ro-RO"/>
        </w:rPr>
      </w:pPr>
      <w:r>
        <w:rPr>
          <w:bCs/>
          <w:sz w:val="24"/>
          <w:szCs w:val="24"/>
          <w:lang w:val="ro-RO"/>
        </w:rPr>
        <w:t>9. să respecte confidenţialitatea tuturor datelor şi a informaţiilor privitoare la proprietarii animalelor, în relaţia cu terţii; să asigure securitatea în procesul de transmitere a tuturor datelor cu caracter personal, cu respectarea principiilor referitoare la protecţia persoanelor fizice în ceea ce priveşte prelucrarea datelor cu caracter personal;</w:t>
      </w:r>
    </w:p>
    <w:p>
      <w:pPr>
        <w:pStyle w:val="13"/>
        <w:tabs>
          <w:tab w:val="left" w:pos="7905"/>
        </w:tabs>
        <w:ind w:left="0"/>
        <w:rPr>
          <w:bCs/>
          <w:sz w:val="24"/>
          <w:szCs w:val="24"/>
          <w:lang w:val="ro-RO"/>
        </w:rPr>
      </w:pPr>
      <w:r>
        <w:rPr>
          <w:bCs/>
          <w:sz w:val="24"/>
          <w:szCs w:val="24"/>
          <w:lang w:val="ro-RO"/>
        </w:rPr>
        <w:t>10. să depună lunar decontul justificativ</w:t>
      </w:r>
      <w:r>
        <w:rPr>
          <w:sz w:val="24"/>
          <w:szCs w:val="24"/>
          <w:lang w:val="ro-RO"/>
        </w:rPr>
        <w:t>/deconturile justificative</w:t>
      </w:r>
      <w:r>
        <w:rPr>
          <w:bCs/>
          <w:sz w:val="24"/>
          <w:szCs w:val="24"/>
          <w:lang w:val="ro-RO"/>
        </w:rPr>
        <w:t xml:space="preserve"> şi să factureze, după caz, în vederea decontării de către concedent, activitatea realizată conform contractului de concesiune, cu respectarea procedurii stabilite prin ordinul preşedintelui A.N.S.V.S.A.;</w:t>
      </w:r>
    </w:p>
    <w:p>
      <w:pPr>
        <w:pStyle w:val="13"/>
        <w:tabs>
          <w:tab w:val="left" w:pos="7905"/>
        </w:tabs>
        <w:spacing w:after="0"/>
        <w:ind w:left="0"/>
        <w:rPr>
          <w:bCs/>
          <w:sz w:val="24"/>
          <w:szCs w:val="24"/>
          <w:lang w:val="ro-RO"/>
        </w:rPr>
      </w:pPr>
      <w:r>
        <w:rPr>
          <w:bCs/>
          <w:sz w:val="24"/>
          <w:szCs w:val="24"/>
          <w:lang w:val="ro-RO"/>
        </w:rPr>
        <w:t>11. să respecte programul de lucru astfel cum a fost comunicat concedentului, program asumat prin contractul de concesiune, încheiat cu concedentul, inclusiv programul zilnic de 8 ore, cu excepţia zilelor de sâmbătă şi duminică şi a sărbătorilor legale, conform prevederilor art. 21 alin. (1)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 programul de lucru se poate modifica, cu acordul părţilor, prin act adiţional la contractul de concesiune, încheiat cu concedentul, fără modificarea timpului total de lucru asumat şi cu respectarea prevederilor legale incidente;</w:t>
      </w:r>
    </w:p>
    <w:p>
      <w:pPr>
        <w:pStyle w:val="13"/>
        <w:tabs>
          <w:tab w:val="left" w:pos="7905"/>
        </w:tabs>
        <w:spacing w:after="0"/>
        <w:ind w:left="0"/>
        <w:rPr>
          <w:bCs/>
          <w:sz w:val="24"/>
          <w:szCs w:val="24"/>
          <w:lang w:val="ro-RO"/>
        </w:rPr>
      </w:pPr>
      <w:r>
        <w:rPr>
          <w:bCs/>
          <w:sz w:val="24"/>
          <w:szCs w:val="24"/>
          <w:lang w:val="ro-RO"/>
        </w:rPr>
        <w:t>12. să completeze corect şi la zi formularele şi tipizatele utilizate în realizarea activităţilor sanitar-veterinare contractate;</w:t>
      </w:r>
    </w:p>
    <w:p>
      <w:pPr>
        <w:pStyle w:val="13"/>
        <w:tabs>
          <w:tab w:val="left" w:pos="7905"/>
        </w:tabs>
        <w:spacing w:after="0"/>
        <w:ind w:left="0"/>
        <w:rPr>
          <w:bCs/>
          <w:sz w:val="24"/>
          <w:szCs w:val="24"/>
          <w:lang w:val="ro-RO"/>
        </w:rPr>
      </w:pPr>
      <w:r>
        <w:rPr>
          <w:bCs/>
          <w:sz w:val="24"/>
          <w:szCs w:val="24"/>
          <w:lang w:val="ro-RO"/>
        </w:rPr>
        <w:t xml:space="preserve">13. să anunţe concedentul despre modificarea oricăreia dintre condiţiile care au stat la baza încheierii contractului, </w:t>
      </w:r>
      <w:r>
        <w:rPr>
          <w:sz w:val="24"/>
          <w:szCs w:val="24"/>
          <w:lang w:val="ro-RO"/>
        </w:rPr>
        <w:t xml:space="preserve">cu excepţia celor prevăzute la subpct. 14, </w:t>
      </w:r>
      <w:r>
        <w:rPr>
          <w:bCs/>
          <w:sz w:val="24"/>
          <w:szCs w:val="24"/>
          <w:lang w:val="ro-RO"/>
        </w:rPr>
        <w:t>în maximum 5 zile lucrătoare de la data producerii modificării, şi să ia măsurile necesare pentru îndeplinirea permanentă a acestor condiţii pe durata derulării acestuia;</w:t>
      </w:r>
    </w:p>
    <w:p>
      <w:pPr>
        <w:jc w:val="both"/>
        <w:rPr>
          <w:rFonts w:ascii="Times New Roman" w:hAnsi="Times New Roman" w:cs="Times New Roman"/>
          <w:lang w:val="ro-RO"/>
        </w:rPr>
      </w:pPr>
      <w:r>
        <w:rPr>
          <w:rFonts w:ascii="Times New Roman" w:hAnsi="Times New Roman" w:cs="Times New Roman"/>
          <w:lang w:val="ro-RO"/>
        </w:rPr>
        <w:t>14. în cazul în care, pe durata derulării contractului, concesionarul îşi modifică forma de organizare sau îşi schimbă medicul veterinar titular, să notifice în scris concedentul, în termen de 10 zile lucrătoare de la data intervenirii modificării, cu încheierea unui act adiţional, cu respectarea prevederilor art. 19 alin. (6) din anexa nr. 2</w:t>
      </w:r>
      <w:r>
        <w:rPr>
          <w:rFonts w:ascii="Times New Roman" w:hAnsi="Times New Roman" w:cs="Times New Roman"/>
          <w:vertAlign w:val="superscript"/>
          <w:lang w:val="ro-RO"/>
        </w:rPr>
        <w:t xml:space="preserve">1 </w:t>
      </w:r>
      <w:r>
        <w:rPr>
          <w:rFonts w:ascii="Times New Roman" w:hAnsi="Times New Roman" w:cs="Times New Roman"/>
          <w:lang w:val="ro-RO"/>
        </w:rPr>
        <w:t>la Ordonanţa Guvernului nr. 42/2004, aprobată cu modificări şi completări prin Legea nr. 215/2004, cu modificările şi completările ulterioare;</w:t>
      </w:r>
    </w:p>
    <w:p>
      <w:pPr>
        <w:pStyle w:val="13"/>
        <w:tabs>
          <w:tab w:val="left" w:pos="7905"/>
        </w:tabs>
        <w:spacing w:after="0"/>
        <w:ind w:left="0"/>
        <w:rPr>
          <w:bCs/>
          <w:sz w:val="24"/>
          <w:szCs w:val="24"/>
          <w:lang w:val="ro-RO"/>
        </w:rPr>
      </w:pPr>
      <w:r>
        <w:rPr>
          <w:bCs/>
          <w:sz w:val="24"/>
          <w:szCs w:val="24"/>
          <w:lang w:val="ro-RO"/>
        </w:rPr>
        <w:t>15. să respecte prevederile legislaţiei sanitar-veterinare şi instrucţiunile specifice comunicate de concedent în realizarea activităţilor contractate;</w:t>
      </w:r>
    </w:p>
    <w:p>
      <w:pPr>
        <w:pStyle w:val="13"/>
        <w:tabs>
          <w:tab w:val="left" w:pos="7905"/>
        </w:tabs>
        <w:spacing w:after="0"/>
        <w:ind w:left="0"/>
        <w:rPr>
          <w:bCs/>
          <w:sz w:val="24"/>
          <w:szCs w:val="24"/>
          <w:lang w:val="ro-RO"/>
        </w:rPr>
      </w:pPr>
      <w:r>
        <w:rPr>
          <w:bCs/>
          <w:sz w:val="24"/>
          <w:szCs w:val="24"/>
          <w:lang w:val="ro-RO"/>
        </w:rPr>
        <w:t>16. să afişeze într-un loc vizibil programul de lucru, denumirea direcţiei sanitar-veterinare şi pentru siguranţa alimentelor judeţene, respectiv a municipiului Bucureşti cu care se află în relaţie contractuală, datele de contact ale acesteia, care cuprind adresă, telefon, fax, e-mail, pagină web, la sediul unităţii de asistenţă medicală veterinară în cadrul căreia îşi desfăşoară activitatea, precum şi la sediul consiliului local al unităţii administrativ-teritoriale, dacă sediul unităţii de asistenţă medicală veterinară nu se află pe raza circumscripţiei sanitar-veterinare;</w:t>
      </w:r>
    </w:p>
    <w:p>
      <w:pPr>
        <w:pStyle w:val="13"/>
        <w:tabs>
          <w:tab w:val="left" w:pos="7905"/>
        </w:tabs>
        <w:ind w:left="0"/>
        <w:rPr>
          <w:bCs/>
          <w:sz w:val="24"/>
          <w:szCs w:val="24"/>
          <w:lang w:val="ro-RO"/>
        </w:rPr>
      </w:pPr>
      <w:r>
        <w:rPr>
          <w:bCs/>
          <w:sz w:val="24"/>
          <w:szCs w:val="24"/>
          <w:lang w:val="ro-RO"/>
        </w:rPr>
        <w:t>17. să afişeze într-un loc vizibil datele de contact şi motivul lipsei de la sediul unităţii;</w:t>
      </w:r>
    </w:p>
    <w:p>
      <w:pPr>
        <w:pStyle w:val="13"/>
        <w:tabs>
          <w:tab w:val="left" w:pos="7905"/>
        </w:tabs>
        <w:ind w:left="0"/>
        <w:rPr>
          <w:bCs/>
          <w:sz w:val="24"/>
          <w:szCs w:val="24"/>
          <w:lang w:val="ro-RO"/>
        </w:rPr>
      </w:pPr>
      <w:r>
        <w:rPr>
          <w:bCs/>
          <w:sz w:val="24"/>
          <w:szCs w:val="24"/>
          <w:lang w:val="ro-RO"/>
        </w:rPr>
        <w:t>18. să justifice lipsa de la sediul unităţii, după caz, prin menţionarea în registrul de consultaţii şi tratamente a cazuisticii, prin documentele de realizare a diferitelor acţiuni, prin ordinele de deplasare, prin orice alt document;</w:t>
      </w:r>
    </w:p>
    <w:p>
      <w:pPr>
        <w:pStyle w:val="13"/>
        <w:tabs>
          <w:tab w:val="left" w:pos="7905"/>
        </w:tabs>
        <w:ind w:left="0"/>
        <w:rPr>
          <w:bCs/>
          <w:sz w:val="24"/>
          <w:szCs w:val="24"/>
          <w:lang w:val="ro-RO"/>
        </w:rPr>
      </w:pPr>
      <w:r>
        <w:rPr>
          <w:bCs/>
          <w:sz w:val="24"/>
          <w:szCs w:val="24"/>
          <w:lang w:val="ro-RO"/>
        </w:rPr>
        <w:t>19. să asigure eliberarea actelor medicale şi a altor documente, în condiţiile stabilite prin legislaţia în vigoare şi prin contractul de concesiune;</w:t>
      </w:r>
    </w:p>
    <w:p>
      <w:pPr>
        <w:pStyle w:val="13"/>
        <w:tabs>
          <w:tab w:val="left" w:pos="7905"/>
        </w:tabs>
        <w:ind w:left="0"/>
        <w:rPr>
          <w:bCs/>
          <w:sz w:val="24"/>
          <w:szCs w:val="24"/>
          <w:lang w:val="ro-RO"/>
        </w:rPr>
      </w:pPr>
      <w:r>
        <w:rPr>
          <w:bCs/>
          <w:sz w:val="24"/>
          <w:szCs w:val="24"/>
          <w:lang w:val="ro-RO"/>
        </w:rPr>
        <w:t>20. să nu încaseze sume suplimentare pentru activităţile pentru care este prevăzută decontarea de către concedent, respectiv să nu impună servicii suplimentare pentru realizarea activităţilor în cauză;</w:t>
      </w:r>
    </w:p>
    <w:p>
      <w:pPr>
        <w:pStyle w:val="13"/>
        <w:tabs>
          <w:tab w:val="left" w:pos="7905"/>
        </w:tabs>
        <w:ind w:left="0"/>
        <w:rPr>
          <w:bCs/>
          <w:sz w:val="24"/>
          <w:szCs w:val="24"/>
          <w:lang w:val="ro-RO"/>
        </w:rPr>
      </w:pPr>
      <w:r>
        <w:rPr>
          <w:bCs/>
          <w:sz w:val="24"/>
          <w:szCs w:val="24"/>
          <w:lang w:val="ro-RO"/>
        </w:rPr>
        <w:t xml:space="preserve">21. să depună lunar decontul justificativ, conform modelului din anexa </w:t>
      </w:r>
      <w:r>
        <w:rPr>
          <w:sz w:val="24"/>
          <w:szCs w:val="24"/>
          <w:lang w:val="ro-RO"/>
        </w:rPr>
        <w:t>la Prevederile specifice de aplicare a art. 15 din ordonanţă, prevăzute în anexa nr. 2</w:t>
      </w:r>
      <w:r>
        <w:rPr>
          <w:sz w:val="24"/>
          <w:szCs w:val="24"/>
          <w:vertAlign w:val="superscript"/>
          <w:lang w:val="ro-RO"/>
        </w:rPr>
        <w:t>1</w:t>
      </w:r>
      <w:r>
        <w:rPr>
          <w:sz w:val="24"/>
          <w:szCs w:val="24"/>
          <w:lang w:val="ro-RO"/>
        </w:rPr>
        <w:t xml:space="preserve"> la Ordonanţa Guvernului nr. 42/2004, aprobată cu modificări şi completări prin Legea nr. 215/2004, cu modificările şi completările ulterioare</w:t>
      </w:r>
      <w:r>
        <w:rPr>
          <w:bCs/>
          <w:sz w:val="24"/>
          <w:szCs w:val="24"/>
          <w:lang w:val="ro-RO"/>
        </w:rPr>
        <w:t>, şi în vederea decontării de către concedent, a activităţilor realizate, după caz,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22. să transporte probele la laborator, în termenele şi în condiţiile legale, să ridice produsele/materialele şi tipizatele necesare realizării activităţilor contractate;</w:t>
      </w:r>
    </w:p>
    <w:p>
      <w:pPr>
        <w:pStyle w:val="13"/>
        <w:tabs>
          <w:tab w:val="left" w:pos="7905"/>
        </w:tabs>
        <w:ind w:left="0"/>
        <w:rPr>
          <w:bCs/>
          <w:sz w:val="24"/>
          <w:szCs w:val="24"/>
          <w:lang w:val="ro-RO"/>
        </w:rPr>
      </w:pPr>
      <w:r>
        <w:rPr>
          <w:bCs/>
          <w:sz w:val="24"/>
          <w:szCs w:val="24"/>
          <w:lang w:val="ro-RO"/>
        </w:rPr>
        <w:t>23. să participe şi să asigure participarea personalului de specialitate din cadrul circumscripţiei sanitar-veterinare, respectiv medici veterinari sau asistenţi/tehnicieni veterinari, la toate instruirile organizate sau coordonate de direcţiile sanitar-veterinare şi pentru siguranţa alimentelor judeţene, respectiv a municipiului Bucureşti cu privire la activităţile sanitar-veterinare contractate sau în legătură cu aceste activităţi;</w:t>
      </w:r>
    </w:p>
    <w:p>
      <w:pPr>
        <w:pStyle w:val="13"/>
        <w:tabs>
          <w:tab w:val="left" w:pos="7905"/>
        </w:tabs>
        <w:ind w:left="0"/>
        <w:rPr>
          <w:bCs/>
          <w:sz w:val="24"/>
          <w:szCs w:val="24"/>
          <w:lang w:val="ro-RO"/>
        </w:rPr>
      </w:pPr>
      <w:r>
        <w:rPr>
          <w:bCs/>
          <w:sz w:val="24"/>
          <w:szCs w:val="24"/>
          <w:lang w:val="ro-RO"/>
        </w:rPr>
        <w:t>24. să consilieze proprietarii de animale în vederea comunicării informaţiilor privind lanţul alimentar, potrivit informaţiilor comunicate de aceştia şi în conformitate cu evidenţele deţinute la nivelul circumscripţiei sanitar-veterinare, cu semnarea de proprietar a documentului în cauză, precum şi în tabelul centralizator privind consilierea; ulterior, să inspecteze şi să certifice animale destinate sacrificării;</w:t>
      </w:r>
    </w:p>
    <w:p>
      <w:pPr>
        <w:pStyle w:val="13"/>
        <w:tabs>
          <w:tab w:val="left" w:pos="7905"/>
        </w:tabs>
        <w:ind w:left="0"/>
        <w:rPr>
          <w:bCs/>
          <w:sz w:val="24"/>
          <w:szCs w:val="24"/>
          <w:lang w:val="ro-RO"/>
        </w:rPr>
      </w:pPr>
      <w:r>
        <w:rPr>
          <w:bCs/>
          <w:sz w:val="24"/>
          <w:szCs w:val="24"/>
          <w:lang w:val="ro-RO"/>
        </w:rPr>
        <w:t>25. să consilieze şi să instruiască proprietarii de animale privind condiţiile de bunăstare şi condiţiile de biosecuritate, întocmind documente care să ateste realizarea activităţii conform cerinţelor exprese ale concedentului pentru 10 exploataţii/lună;</w:t>
      </w:r>
    </w:p>
    <w:p>
      <w:pPr>
        <w:pStyle w:val="13"/>
        <w:tabs>
          <w:tab w:val="left" w:pos="7905"/>
        </w:tabs>
        <w:ind w:left="0"/>
        <w:rPr>
          <w:bCs/>
          <w:sz w:val="24"/>
          <w:szCs w:val="24"/>
          <w:lang w:val="ro-RO"/>
        </w:rPr>
      </w:pPr>
      <w:r>
        <w:rPr>
          <w:bCs/>
          <w:sz w:val="24"/>
          <w:szCs w:val="24"/>
          <w:lang w:val="ro-RO"/>
        </w:rPr>
        <w:t>26. să efectueze catagrafia animalelor în situaţii de urgenţă, conform legislaţiei specifice bolilor în cauză; în luna în care se realizează catagrafia animalelor în situaţii de urgenţă nu mai este obligatorie îndeplinirea acestei prevederi;</w:t>
      </w:r>
    </w:p>
    <w:p>
      <w:pPr>
        <w:pStyle w:val="13"/>
        <w:tabs>
          <w:tab w:val="left" w:pos="7905"/>
        </w:tabs>
        <w:ind w:left="0"/>
        <w:rPr>
          <w:bCs/>
          <w:sz w:val="24"/>
          <w:szCs w:val="24"/>
          <w:lang w:val="ro-RO"/>
        </w:rPr>
      </w:pPr>
      <w:r>
        <w:rPr>
          <w:bCs/>
          <w:sz w:val="24"/>
          <w:szCs w:val="24"/>
          <w:lang w:val="ro-RO"/>
        </w:rPr>
        <w:t>27. să justifice, prin ordin de deplasare, transportul probelor la laborator, ridicarea produselor şi a tipizatelor, participarea la instruirea şi formarea profesională, depunerea documentelor justificative în format fizic;</w:t>
      </w:r>
    </w:p>
    <w:p>
      <w:pPr>
        <w:pStyle w:val="13"/>
        <w:tabs>
          <w:tab w:val="left" w:pos="7905"/>
        </w:tabs>
        <w:ind w:left="0"/>
        <w:rPr>
          <w:bCs/>
          <w:sz w:val="24"/>
          <w:szCs w:val="24"/>
          <w:lang w:val="ro-RO"/>
        </w:rPr>
      </w:pPr>
      <w:r>
        <w:rPr>
          <w:bCs/>
          <w:sz w:val="24"/>
          <w:szCs w:val="24"/>
          <w:lang w:val="ro-RO"/>
        </w:rPr>
        <w:t>28. să asigure, prin unităţile medicale veterinare prevăzute la pct. 35 din anexa nr. 1 la Ordonanţa Guvernului nr. 42/2004, aprobată cu modificări şi completări prin Legea nr. 215/2004, cu modificările şi completările ulterioare, desfăşurarea activităţilor de birou şi de teren, într-un program zilnic de 8 ore, cu excepţia zilelor de sâmbătă şi duminică şi a sărbătorilor legale, potrivit prevederilor art. 15 alin. (7) din Ordonanţa Guvernului nr. 42/2004, aprobată cu modificări şi completări prin Legea nr. 215/2004, cu modificările şi completările ulterioare, şi să depună ca document justificativ fişa cu nominalizarea personalului care a asigurat programul respectiv; să prezinte şi fişa de pontaj pentru tot personalul de specialitate angajat, care asigură implementarea contractului;</w:t>
      </w:r>
    </w:p>
    <w:p>
      <w:pPr>
        <w:pStyle w:val="13"/>
        <w:tabs>
          <w:tab w:val="left" w:pos="7905"/>
        </w:tabs>
        <w:ind w:left="0"/>
        <w:rPr>
          <w:bCs/>
          <w:sz w:val="24"/>
          <w:szCs w:val="24"/>
          <w:lang w:val="ro-RO"/>
        </w:rPr>
      </w:pPr>
      <w:r>
        <w:rPr>
          <w:bCs/>
          <w:sz w:val="24"/>
          <w:szCs w:val="24"/>
          <w:lang w:val="ro-RO"/>
        </w:rPr>
        <w:t>29. să realizeze activităţile sanitar-veterinare contractate pentru fiecare contract pe toată durata lui, în conformitate cu prevederile art. 19 alin. (5)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30. să păstreze pe o durată de 10 ani toate documentele sanitar-veterinare întocmite la nivelul circumscripţiei sanitar-veterinare, consecutive desfăşurării activităţii contractate, inclusiv cele care au stat la baza decontării activităţilor contractate şi a celor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 xml:space="preserve"> 31. să efectueze catagrafia păsărilor şi a animalelor pentru care nu sunt stabilite baze de date electronice din exploataţiile nonprofesionale la data de referinţă stabilită în vederea calculului de U.V.M. aferent circumscripţiilor sanitar-veterinare sau necesară pentru planificarea acţiunilor strategice contractate;</w:t>
      </w:r>
    </w:p>
    <w:p>
      <w:pPr>
        <w:pStyle w:val="13"/>
        <w:tabs>
          <w:tab w:val="left" w:pos="7905"/>
        </w:tabs>
        <w:ind w:left="0"/>
        <w:rPr>
          <w:bCs/>
          <w:sz w:val="24"/>
          <w:szCs w:val="24"/>
          <w:lang w:val="ro-RO"/>
        </w:rPr>
      </w:pPr>
      <w:r>
        <w:rPr>
          <w:bCs/>
          <w:sz w:val="24"/>
          <w:szCs w:val="24"/>
          <w:lang w:val="ro-RO"/>
        </w:rPr>
        <w:t xml:space="preserve"> 32. să îndeplinească, în principal, următoarele obligaţii referitoare la identificarea şi înregistrarea animalelor:</w:t>
      </w:r>
    </w:p>
    <w:p>
      <w:pPr>
        <w:pStyle w:val="13"/>
        <w:tabs>
          <w:tab w:val="left" w:pos="7905"/>
        </w:tabs>
        <w:ind w:left="0"/>
        <w:rPr>
          <w:bCs/>
          <w:sz w:val="24"/>
          <w:szCs w:val="24"/>
          <w:lang w:val="ro-RO"/>
        </w:rPr>
      </w:pPr>
      <w:r>
        <w:rPr>
          <w:bCs/>
          <w:sz w:val="24"/>
          <w:szCs w:val="24"/>
          <w:lang w:val="ro-RO"/>
        </w:rPr>
        <w:t>a) să asigure înregistrarea informaţiilor rezultate din activitatea desfăşurată în platformele informatice pentru identificarea şi înregistrarea animalelor, în termenele legale;</w:t>
      </w:r>
    </w:p>
    <w:p>
      <w:pPr>
        <w:pStyle w:val="13"/>
        <w:tabs>
          <w:tab w:val="left" w:pos="7905"/>
        </w:tabs>
        <w:ind w:left="0"/>
        <w:rPr>
          <w:bCs/>
          <w:sz w:val="24"/>
          <w:szCs w:val="24"/>
          <w:lang w:val="ro-RO"/>
        </w:rPr>
      </w:pPr>
      <w:r>
        <w:rPr>
          <w:bCs/>
          <w:sz w:val="24"/>
          <w:szCs w:val="24"/>
          <w:lang w:val="ro-RO"/>
        </w:rPr>
        <w:t>b) serviciile de identificare şi înregistrare a animalelor şi a mişcării acestora, precum şi de corectare a eventualelor erori sau neconformităţi generate de nerespectarea termenelor de înregistrare sau de greşeli de înregistrare care fac obiectul contractului trebuie realizate la termenele şi în condiţiile prevăzute de normele aprobate prin ordin al preşedintelui A.N.S.V.S.A. şi în celelalte acte normative în vigoare;</w:t>
      </w:r>
    </w:p>
    <w:p>
      <w:pPr>
        <w:pStyle w:val="13"/>
        <w:tabs>
          <w:tab w:val="left" w:pos="7905"/>
        </w:tabs>
        <w:ind w:left="0"/>
        <w:rPr>
          <w:bCs/>
          <w:sz w:val="24"/>
          <w:szCs w:val="24"/>
          <w:lang w:val="ro-RO"/>
        </w:rPr>
      </w:pPr>
      <w:r>
        <w:rPr>
          <w:bCs/>
          <w:sz w:val="24"/>
          <w:szCs w:val="24"/>
          <w:lang w:val="ro-RO"/>
        </w:rPr>
        <w:t>c) să efectueze manopera de aplicare a mijloacelor oficiale de identificare, inclusiv a celor duplicat, precum şi operaţiunile de dezinfecţie a locului de aplicare a acestora;</w:t>
      </w:r>
    </w:p>
    <w:p>
      <w:pPr>
        <w:pStyle w:val="13"/>
        <w:tabs>
          <w:tab w:val="left" w:pos="7905"/>
        </w:tabs>
        <w:ind w:left="0"/>
        <w:rPr>
          <w:bCs/>
          <w:sz w:val="24"/>
          <w:szCs w:val="24"/>
          <w:lang w:val="ro-RO"/>
        </w:rPr>
      </w:pPr>
      <w:r>
        <w:rPr>
          <w:bCs/>
          <w:sz w:val="24"/>
          <w:szCs w:val="24"/>
          <w:lang w:val="ro-RO"/>
        </w:rPr>
        <w:t>d) să realizeze aplicarea mijloacelor oficiale de identificare, cu respectarea instrucţiunilor furnizate de către producătorul acestora, precum şi a prevederilor legislaţiei în vigoare;</w:t>
      </w:r>
    </w:p>
    <w:p>
      <w:pPr>
        <w:pStyle w:val="13"/>
        <w:tabs>
          <w:tab w:val="left" w:pos="7905"/>
        </w:tabs>
        <w:ind w:left="0"/>
        <w:rPr>
          <w:bCs/>
          <w:sz w:val="24"/>
          <w:szCs w:val="24"/>
          <w:lang w:val="ro-RO"/>
        </w:rPr>
      </w:pPr>
      <w:r>
        <w:rPr>
          <w:bCs/>
          <w:sz w:val="24"/>
          <w:szCs w:val="24"/>
          <w:lang w:val="ro-RO"/>
        </w:rPr>
        <w:t>e) să înscrie citeţ datele referitoare la animalele identificate în formularele de identificare, urmând ca aceste formulare să fie predate în conformitate cu prevederile legislaţiei specifice în vigoare;</w:t>
      </w:r>
    </w:p>
    <w:p>
      <w:pPr>
        <w:pStyle w:val="13"/>
        <w:tabs>
          <w:tab w:val="left" w:pos="7905"/>
        </w:tabs>
        <w:ind w:left="0"/>
        <w:rPr>
          <w:bCs/>
          <w:sz w:val="24"/>
          <w:szCs w:val="24"/>
          <w:lang w:val="ro-RO"/>
        </w:rPr>
      </w:pPr>
      <w:r>
        <w:rPr>
          <w:bCs/>
          <w:sz w:val="24"/>
          <w:szCs w:val="24"/>
          <w:lang w:val="ro-RO"/>
        </w:rPr>
        <w:t>f) datele referitoare la exploataţiile identificate, la animalele identificate, precum şi la mişcările şi evenimentele suferite de către acestea trebuie introduse în S.N.I.I.A., prin intermediul echipamentelor de tehnică de calcul şi de comunicaţie specifice;</w:t>
      </w:r>
    </w:p>
    <w:p>
      <w:pPr>
        <w:pStyle w:val="13"/>
        <w:tabs>
          <w:tab w:val="left" w:pos="7905"/>
        </w:tabs>
        <w:ind w:left="0"/>
        <w:rPr>
          <w:bCs/>
          <w:sz w:val="24"/>
          <w:szCs w:val="24"/>
          <w:lang w:val="ro-RO"/>
        </w:rPr>
      </w:pPr>
      <w:r>
        <w:rPr>
          <w:bCs/>
          <w:sz w:val="24"/>
          <w:szCs w:val="24"/>
          <w:lang w:val="ro-RO"/>
        </w:rPr>
        <w:t>g) să înregistreze, în urma înştiinţării de către proprietar prin predarea formularelor de mişcare, intrarea animalelor în exploataţiile aflate pe raza circumscripţiei sanitar-veterinare;</w:t>
      </w:r>
    </w:p>
    <w:p>
      <w:pPr>
        <w:pStyle w:val="13"/>
        <w:tabs>
          <w:tab w:val="left" w:pos="7905"/>
        </w:tabs>
        <w:ind w:left="0"/>
        <w:rPr>
          <w:bCs/>
          <w:sz w:val="24"/>
          <w:szCs w:val="24"/>
          <w:lang w:val="ro-RO"/>
        </w:rPr>
      </w:pPr>
      <w:r>
        <w:rPr>
          <w:bCs/>
          <w:sz w:val="24"/>
          <w:szCs w:val="24"/>
          <w:lang w:val="ro-RO"/>
        </w:rPr>
        <w:t>h) este pe deplin responsabil pentru realitatea datelor completate în formularele legale care servesc activităţii de identificare şi înregistrare a bovinelor, ovinelor, caprinelor şi porcinelor şi a datelor înregistrate în S.N.I.I.A.;</w:t>
      </w:r>
    </w:p>
    <w:p>
      <w:pPr>
        <w:pStyle w:val="13"/>
        <w:tabs>
          <w:tab w:val="left" w:pos="7905"/>
        </w:tabs>
        <w:ind w:left="0"/>
        <w:rPr>
          <w:bCs/>
          <w:sz w:val="24"/>
          <w:szCs w:val="24"/>
          <w:lang w:val="ro-RO"/>
        </w:rPr>
      </w:pPr>
      <w:r>
        <w:rPr>
          <w:bCs/>
          <w:sz w:val="24"/>
          <w:szCs w:val="24"/>
          <w:lang w:val="ro-RO"/>
        </w:rPr>
        <w:t>i) să corecteze erorile sau neconformităţile generate de S.N.I.I.A. care îi sunt imputabile în termen de maximum 30 de zile de la generarea acestora;</w:t>
      </w:r>
    </w:p>
    <w:p>
      <w:pPr>
        <w:pStyle w:val="13"/>
        <w:tabs>
          <w:tab w:val="left" w:pos="7905"/>
        </w:tabs>
        <w:ind w:left="0"/>
        <w:rPr>
          <w:bCs/>
          <w:sz w:val="24"/>
          <w:szCs w:val="24"/>
          <w:lang w:val="ro-RO"/>
        </w:rPr>
      </w:pPr>
      <w:r>
        <w:rPr>
          <w:bCs/>
          <w:sz w:val="24"/>
          <w:szCs w:val="24"/>
          <w:lang w:val="ro-RO"/>
        </w:rPr>
        <w:t>j) să preia, pe cheltuiala sa de deplasare, de la sediul concedentului cu care a încheiat contractul, formularele, produsele de uz veterinar, precum şi orice alte produse şi echipamente necesare realizării serviciilor care fac obiectul contractului, pe bază de aviz de expediţie - cantitativ şi valoric - emis de concedent şi să le înregistreze în evidenţele financiar-contabile proprii;</w:t>
      </w:r>
    </w:p>
    <w:p>
      <w:pPr>
        <w:pStyle w:val="13"/>
        <w:tabs>
          <w:tab w:val="left" w:pos="7905"/>
        </w:tabs>
        <w:ind w:left="0"/>
        <w:rPr>
          <w:bCs/>
          <w:sz w:val="24"/>
          <w:szCs w:val="24"/>
          <w:lang w:val="ro-RO"/>
        </w:rPr>
      </w:pPr>
      <w:r>
        <w:rPr>
          <w:bCs/>
          <w:sz w:val="24"/>
          <w:szCs w:val="24"/>
          <w:lang w:val="ro-RO"/>
        </w:rPr>
        <w:t>k) să scadă din gestiunea proprie mijloacele oficiale de identificare, formularele, produsele de uz veterinar, precum şi alte produse necesare realizării activităţilor care fac obiectul contractului, pe bază de bon de consum lunar;</w:t>
      </w:r>
    </w:p>
    <w:p>
      <w:pPr>
        <w:pStyle w:val="13"/>
        <w:tabs>
          <w:tab w:val="left" w:pos="7905"/>
        </w:tabs>
        <w:ind w:left="0"/>
        <w:rPr>
          <w:bCs/>
          <w:sz w:val="24"/>
          <w:szCs w:val="24"/>
          <w:lang w:val="ro-RO"/>
        </w:rPr>
      </w:pPr>
      <w:r>
        <w:rPr>
          <w:bCs/>
          <w:sz w:val="24"/>
          <w:szCs w:val="24"/>
          <w:lang w:val="ro-RO"/>
        </w:rPr>
        <w:t>l) să păstreze în gestiune şi la dispoziţia concedentului stocurile de mijloace oficiale de identificare a animalelor prevăzute de legislaţia specifică în vigoare, de formulare, de produse de uz veterinar şi de orice alte produse necesare realizării serviciilor care fac obiectul contractului;</w:t>
      </w:r>
    </w:p>
    <w:p>
      <w:pPr>
        <w:pStyle w:val="13"/>
        <w:tabs>
          <w:tab w:val="left" w:pos="7905"/>
        </w:tabs>
        <w:ind w:left="0"/>
        <w:rPr>
          <w:bCs/>
          <w:sz w:val="24"/>
          <w:szCs w:val="24"/>
          <w:lang w:val="ro-RO"/>
        </w:rPr>
      </w:pPr>
      <w:r>
        <w:rPr>
          <w:bCs/>
          <w:sz w:val="24"/>
          <w:szCs w:val="24"/>
          <w:lang w:val="ro-RO"/>
        </w:rPr>
        <w:t>m) să predea la sediul concedentului, la încetarea contractului, pe cheltuiala sa de deplasare, formulare, produse de uz veterinar şi orice alte produse necesare realizării serviciilor care fac obiectul contractului, personal sau pe bază de documente de expediţie emise de către concesionar;</w:t>
      </w:r>
    </w:p>
    <w:p>
      <w:pPr>
        <w:pStyle w:val="13"/>
        <w:tabs>
          <w:tab w:val="left" w:pos="7905"/>
        </w:tabs>
        <w:ind w:left="0"/>
        <w:rPr>
          <w:bCs/>
          <w:sz w:val="24"/>
          <w:szCs w:val="24"/>
          <w:lang w:val="ro-RO"/>
        </w:rPr>
      </w:pPr>
      <w:r>
        <w:rPr>
          <w:bCs/>
          <w:sz w:val="24"/>
          <w:szCs w:val="24"/>
          <w:lang w:val="ro-RO"/>
        </w:rPr>
        <w:t>n) să se conecteze la Baza Naţională de Date aferent sistemului de identificare şi înregistrare a animalelor pus în aplicare conform art. 22 alin. (1) din Ordonanţa Guvernului nr. 42/2004, aprobată cu modificări şi completări prin Legea nr. 215/2004, cu modificările şi completările ulterioare, pentru a realiza operaţiunile necesare în conformitate cu prevederile legale în vigoare;</w:t>
      </w:r>
    </w:p>
    <w:p>
      <w:pPr>
        <w:pStyle w:val="13"/>
        <w:tabs>
          <w:tab w:val="left" w:pos="7905"/>
        </w:tabs>
        <w:ind w:left="0"/>
        <w:rPr>
          <w:bCs/>
          <w:sz w:val="24"/>
          <w:szCs w:val="24"/>
          <w:lang w:val="ro-RO"/>
        </w:rPr>
      </w:pPr>
      <w:r>
        <w:rPr>
          <w:bCs/>
          <w:sz w:val="24"/>
          <w:szCs w:val="24"/>
          <w:lang w:val="ro-RO"/>
        </w:rPr>
        <w:t>o) să asigure calificarea şi instruirea personalului folosit pentru realizarea obiectului contractului, pe toată durata aplicării acestuia;</w:t>
      </w:r>
    </w:p>
    <w:p>
      <w:pPr>
        <w:pStyle w:val="13"/>
        <w:tabs>
          <w:tab w:val="left" w:pos="7905"/>
        </w:tabs>
        <w:ind w:left="0"/>
        <w:rPr>
          <w:bCs/>
          <w:sz w:val="24"/>
          <w:szCs w:val="24"/>
          <w:lang w:val="ro-RO"/>
        </w:rPr>
      </w:pPr>
      <w:r>
        <w:rPr>
          <w:bCs/>
          <w:sz w:val="24"/>
          <w:szCs w:val="24"/>
          <w:lang w:val="ro-RO"/>
        </w:rPr>
        <w:t>p) să înştiinţeze concedentul despre problemele şi disfuncţiile apărute în îndeplinirea obligaţiilor sale în legătură cu serviciile de identificare şi înregistrare a bovinelor, ovinelor, caprinelor şi porcinelor, în termen de maximum 48 de ore de la apariţia acestora;</w:t>
      </w:r>
    </w:p>
    <w:p>
      <w:pPr>
        <w:pStyle w:val="13"/>
        <w:tabs>
          <w:tab w:val="left" w:pos="7905"/>
        </w:tabs>
        <w:ind w:left="0"/>
        <w:rPr>
          <w:bCs/>
          <w:sz w:val="24"/>
          <w:szCs w:val="24"/>
          <w:lang w:val="ro-RO"/>
        </w:rPr>
      </w:pPr>
      <w:r>
        <w:rPr>
          <w:bCs/>
          <w:sz w:val="24"/>
          <w:szCs w:val="24"/>
          <w:lang w:val="ro-RO"/>
        </w:rPr>
        <w:t>q) să verifice şi să actualizeze permanent în S.N.I.I.A. datele referitoare la efectivele de animale identificate şi înregistrate în exploataţiile din cadrul circumscripţiei sanitar-veterinare;</w:t>
      </w:r>
    </w:p>
    <w:p>
      <w:pPr>
        <w:pStyle w:val="13"/>
        <w:tabs>
          <w:tab w:val="left" w:pos="7905"/>
        </w:tabs>
        <w:ind w:left="0"/>
        <w:rPr>
          <w:bCs/>
          <w:sz w:val="24"/>
          <w:szCs w:val="24"/>
          <w:lang w:val="ro-RO"/>
        </w:rPr>
      </w:pPr>
      <w:r>
        <w:rPr>
          <w:bCs/>
          <w:sz w:val="24"/>
          <w:szCs w:val="24"/>
          <w:lang w:val="ro-RO"/>
        </w:rPr>
        <w:t>r) să întocmească, pe baza modelului pus la dispoziţie de către concedent, şi să pună zilnic la dispoziţia proprietarilor de animale un registru pentru notificarea evenimentelor intervenite cu privire la animale - naşterea animalului, vânzarea/ cumpărarea animalului, moartea animalului, sacrificarea animalului pentru consum propriu, pierderea crotaliei, pierderea paşaportului, pierderea cardului de exploataţie, dispariţia animalului şi regăsirea animalului;</w:t>
      </w:r>
    </w:p>
    <w:p>
      <w:pPr>
        <w:pStyle w:val="13"/>
        <w:tabs>
          <w:tab w:val="left" w:pos="7905"/>
        </w:tabs>
        <w:spacing w:after="0"/>
        <w:ind w:left="0"/>
        <w:rPr>
          <w:bCs/>
          <w:sz w:val="24"/>
          <w:szCs w:val="24"/>
          <w:lang w:val="ro-RO"/>
        </w:rPr>
      </w:pPr>
      <w:r>
        <w:rPr>
          <w:bCs/>
          <w:sz w:val="24"/>
          <w:szCs w:val="24"/>
          <w:lang w:val="ro-RO"/>
        </w:rPr>
        <w:t>s) să deţină un sistem/dispozitiv necesar realizării serviciilor de identificare şi înregistrare a animalelor şi a mişcării acestora, precum şi de corectare a eventualelor erori sau neconformităţi generate de nerespectarea termenelor de înregistrare sau de greşeli de înregistrare.</w:t>
      </w:r>
    </w:p>
    <w:p>
      <w:pPr>
        <w:pStyle w:val="13"/>
        <w:tabs>
          <w:tab w:val="left" w:pos="4797"/>
          <w:tab w:val="left" w:pos="7905"/>
        </w:tabs>
        <w:spacing w:after="0"/>
        <w:ind w:left="0"/>
        <w:rPr>
          <w:bCs/>
          <w:sz w:val="24"/>
          <w:szCs w:val="24"/>
          <w:lang w:val="ro-RO"/>
        </w:rPr>
      </w:pPr>
      <w:r>
        <w:rPr>
          <w:sz w:val="24"/>
          <w:szCs w:val="24"/>
          <w:lang w:val="ro-RO"/>
        </w:rPr>
        <w:t>32. concesionarul trebuie să justifice serviciile realizate prin documentele ce vor fi depuse cu deconturile prevăzute la subpct. 10 şi 21, documente prevăzute în caietul de sarcini;</w:t>
      </w:r>
    </w:p>
    <w:p>
      <w:pPr>
        <w:tabs>
          <w:tab w:val="left" w:pos="4797"/>
        </w:tabs>
        <w:jc w:val="both"/>
        <w:rPr>
          <w:rFonts w:ascii="Times New Roman" w:hAnsi="Times New Roman" w:cs="Times New Roman"/>
          <w:lang w:val="ro-RO"/>
        </w:rPr>
      </w:pPr>
      <w:r>
        <w:rPr>
          <w:rFonts w:ascii="Times New Roman" w:hAnsi="Times New Roman" w:cs="Times New Roman"/>
          <w:lang w:val="ro-RO"/>
        </w:rPr>
        <w:t>33. medicul veterinar titular al entității contractante, prin care se realizează serviciile contractate, conform obiectului contractului, cu excepția celor imunoprofilactice, de decontaminare și identificare / înregistrare a animalelor are obligația de a depune toate diligențele necesare, pentru ca aceste activități să fie realizate de medici veterinari care să nu aibă nicio legătură de interes patrimonial, respectiv să nu fie proprietar/coproprietar și/sau deținător al animalelor, sau familial, respectiv rude de gradul 1 sau 2, cu proprietarul exploatației sau, după caz, cu proprietarul animalelor din exploatațiile pentru care realizează respectivele activități, pe toată durata desfășurării contractului, ținând cont de calitatea acestora de medici veterinari de libera practică împuterniciți;</w:t>
      </w:r>
    </w:p>
    <w:p>
      <w:pPr>
        <w:jc w:val="both"/>
        <w:rPr>
          <w:rFonts w:ascii="Times New Roman" w:hAnsi="Times New Roman" w:cs="Times New Roman"/>
          <w:lang w:val="ro-RO"/>
        </w:rPr>
      </w:pPr>
      <w:r>
        <w:rPr>
          <w:rFonts w:ascii="Times New Roman" w:hAnsi="Times New Roman" w:cs="Times New Roman"/>
          <w:lang w:val="ro-RO"/>
        </w:rPr>
        <w:t>34. în cazul în care medicul veterinar titular depăşeşte vârsta standard de pensionare la încheierea contractului şi ulterior în fiecare an pe durata derulării contractului de concesiune, concesionarul are obligaţia de a depune concedentului următoarele documente:</w:t>
      </w:r>
    </w:p>
    <w:p>
      <w:pPr>
        <w:jc w:val="both"/>
        <w:rPr>
          <w:rFonts w:ascii="Times New Roman" w:hAnsi="Times New Roman" w:cs="Times New Roman"/>
          <w:lang w:val="ro-RO"/>
        </w:rPr>
      </w:pPr>
      <w:r>
        <w:rPr>
          <w:rFonts w:ascii="Times New Roman" w:hAnsi="Times New Roman" w:cs="Times New Roman"/>
          <w:lang w:val="ro-RO"/>
        </w:rPr>
        <w:t>a) avizul filialei judeţene a Colegiului Medicilor Veterinari privind îndeplinirea condiţiilor pentru exercitarea profesiei;</w:t>
      </w:r>
    </w:p>
    <w:p>
      <w:pPr>
        <w:jc w:val="both"/>
        <w:rPr>
          <w:rFonts w:ascii="Times New Roman" w:hAnsi="Times New Roman" w:cs="Times New Roman"/>
          <w:lang w:val="ro-RO"/>
        </w:rPr>
      </w:pPr>
      <w:r>
        <w:rPr>
          <w:rFonts w:ascii="Times New Roman" w:hAnsi="Times New Roman" w:cs="Times New Roman"/>
          <w:lang w:val="ro-RO"/>
        </w:rPr>
        <w:t>b) adeverinţă/certificat de sănătate care să ateste că este apt din punct de vedere medical pentru a desfăşura servicii medical-veterinare.</w:t>
      </w:r>
    </w:p>
    <w:p>
      <w:pPr>
        <w:jc w:val="both"/>
        <w:rPr>
          <w:rFonts w:ascii="Times New Roman" w:hAnsi="Times New Roman" w:cs="Times New Roman"/>
          <w:lang w:val="ro-RO"/>
        </w:rPr>
      </w:pPr>
    </w:p>
    <w:p>
      <w:pPr>
        <w:jc w:val="both"/>
        <w:rPr>
          <w:rFonts w:ascii="Times New Roman" w:hAnsi="Times New Roman" w:cs="Times New Roman"/>
          <w:lang w:val="ro-RO" w:eastAsia="ro-RO"/>
        </w:rPr>
      </w:pPr>
      <w:r>
        <w:rPr>
          <w:rFonts w:ascii="Times New Roman" w:hAnsi="Times New Roman" w:cs="Times New Roman"/>
          <w:lang w:val="ro-RO" w:eastAsia="ro-RO"/>
        </w:rPr>
        <w:t>(2) Activităţile sanitar - veterinare contractate sau cele implicite activităţii la nivelul circumscripţiei sanitar - veterinare, în executarea contractului, inclusiv în ceea ce priveşte profilaxia, depistarea, declararea şi combaterea bolilor, se prezumă a fi realizate şi în afara programului stabilit.</w:t>
      </w:r>
    </w:p>
    <w:p>
      <w:pPr>
        <w:jc w:val="both"/>
        <w:rPr>
          <w:rFonts w:ascii="Times New Roman" w:hAnsi="Times New Roman" w:cs="Times New Roman"/>
          <w:b/>
          <w:lang w:val="ro-RO"/>
        </w:rPr>
      </w:pPr>
    </w:p>
    <w:p>
      <w:pPr>
        <w:jc w:val="both"/>
        <w:rPr>
          <w:rFonts w:ascii="Times New Roman" w:hAnsi="Times New Roman" w:cs="Times New Roman"/>
          <w:b/>
          <w:lang w:val="it-IT"/>
        </w:rPr>
      </w:pPr>
      <w:r>
        <w:rPr>
          <w:rFonts w:ascii="Times New Roman" w:hAnsi="Times New Roman" w:cs="Times New Roman"/>
          <w:b/>
          <w:lang w:val="it-IT"/>
        </w:rPr>
        <w:t xml:space="preserve">3.5.1.2. </w:t>
      </w:r>
      <w:r>
        <w:rPr>
          <w:rFonts w:ascii="Times New Roman" w:hAnsi="Times New Roman" w:cs="Times New Roman"/>
          <w:b/>
          <w:lang w:val="pt-BR"/>
        </w:rPr>
        <w:t xml:space="preserve">Concesionarul </w:t>
      </w:r>
      <w:r>
        <w:rPr>
          <w:rFonts w:ascii="Times New Roman" w:hAnsi="Times New Roman" w:cs="Times New Roman"/>
          <w:b/>
          <w:lang w:val="it-IT"/>
        </w:rPr>
        <w:t xml:space="preserve">are următoarele drepturi: </w:t>
      </w:r>
    </w:p>
    <w:p>
      <w:pPr>
        <w:jc w:val="both"/>
        <w:rPr>
          <w:rFonts w:ascii="Times New Roman" w:hAnsi="Times New Roman" w:cs="Times New Roman"/>
          <w:lang w:val="ro-RO"/>
        </w:rPr>
      </w:pPr>
      <w:r>
        <w:rPr>
          <w:rFonts w:ascii="Times New Roman" w:hAnsi="Times New Roman" w:cs="Times New Roman"/>
          <w:lang w:val="ro-RO"/>
        </w:rPr>
        <w:t>1. să primească la termenele prevăzute în contract, pe baza facturii şi/sau a documentelor justificative, depuse în formatul solicitat de concedent, contravaloarea serviciilor contractate, efectuate, raportate şi validate;</w:t>
      </w:r>
    </w:p>
    <w:p>
      <w:pPr>
        <w:jc w:val="both"/>
        <w:rPr>
          <w:rFonts w:ascii="Times New Roman" w:hAnsi="Times New Roman" w:cs="Times New Roman"/>
          <w:lang w:val="ro-RO"/>
        </w:rPr>
      </w:pPr>
      <w:r>
        <w:rPr>
          <w:rFonts w:ascii="Times New Roman" w:hAnsi="Times New Roman" w:cs="Times New Roman"/>
          <w:lang w:val="ro-RO"/>
        </w:rPr>
        <w:t>2. să fie informat de către concedent cu privire la modificările privind condiţiile metodologice de executare a activităţilor suportate din bugetul A.N.S.V.S.A., survenite ca urmare a apariţiei unor noi acte normative, prin instruirile organizate şi, după caz, prin publicare pe pagina web a A.N.S.V.S.A.;</w:t>
      </w:r>
    </w:p>
    <w:p>
      <w:pPr>
        <w:jc w:val="both"/>
        <w:rPr>
          <w:rFonts w:ascii="Times New Roman" w:hAnsi="Times New Roman" w:cs="Times New Roman"/>
          <w:lang w:val="ro-RO"/>
        </w:rPr>
      </w:pPr>
      <w:r>
        <w:rPr>
          <w:rFonts w:ascii="Times New Roman" w:hAnsi="Times New Roman" w:cs="Times New Roman"/>
          <w:lang w:val="ro-RO"/>
        </w:rPr>
        <w:t>3. să încaseze de la proprietarii de animale contravaloarea serviciilor realizate care nu se decontează de către concedent, conform prevederilor legale în vigoare, fără să le condiţioneze acestora furnizarea unor servicii care se decontează de realizarea/furnizarea altor servicii care nu se decontează;</w:t>
      </w:r>
    </w:p>
    <w:p>
      <w:pPr>
        <w:jc w:val="both"/>
        <w:rPr>
          <w:rFonts w:ascii="Times New Roman" w:hAnsi="Times New Roman" w:cs="Times New Roman"/>
          <w:lang w:val="ro-RO"/>
        </w:rPr>
      </w:pPr>
      <w:r>
        <w:rPr>
          <w:rFonts w:ascii="Times New Roman" w:hAnsi="Times New Roman" w:cs="Times New Roman"/>
          <w:lang w:val="ro-RO"/>
        </w:rPr>
        <w:t>4. să adere, în calitate de parte contractantă, la clauzele suplimentare la contractele încheiate cu concedentul, conform şi în limita prevederilor legale în vigoare, având ca referinţă instrucţiunile transmise prin ordin al preşedintelui A.N.S.V.S.A. privind condiţiile metodologice de executare a acţiunilor contractate;</w:t>
      </w:r>
    </w:p>
    <w:p>
      <w:pPr>
        <w:jc w:val="both"/>
        <w:rPr>
          <w:rFonts w:ascii="Times New Roman" w:hAnsi="Times New Roman" w:cs="Times New Roman"/>
          <w:lang w:val="ro-RO"/>
        </w:rPr>
      </w:pPr>
      <w:r>
        <w:rPr>
          <w:rFonts w:ascii="Times New Roman" w:hAnsi="Times New Roman" w:cs="Times New Roman"/>
          <w:lang w:val="ro-RO"/>
        </w:rPr>
        <w:t>5. să primească din partea concedentului motivarea, în scris, cu confirmare de luare la cunoştinţă, cu privire la erorile din decont şi/sau documentaţia justificativă raportate şi refuzul decontării anumitor servicii, în termen de 5 zile de la adoptarea deciziei.</w:t>
      </w:r>
    </w:p>
    <w:p>
      <w:pPr>
        <w:jc w:val="both"/>
        <w:rPr>
          <w:rFonts w:ascii="Times New Roman" w:hAnsi="Times New Roman" w:cs="Times New Roman"/>
          <w:bCs/>
          <w:lang w:val="ro-RO"/>
        </w:rPr>
      </w:pPr>
    </w:p>
    <w:p>
      <w:pPr>
        <w:jc w:val="both"/>
        <w:rPr>
          <w:rFonts w:ascii="Times New Roman" w:hAnsi="Times New Roman" w:cs="Times New Roman"/>
          <w:b/>
          <w:lang w:val="it-IT"/>
        </w:rPr>
      </w:pPr>
      <w:r>
        <w:rPr>
          <w:rFonts w:ascii="Times New Roman" w:hAnsi="Times New Roman" w:cs="Times New Roman"/>
          <w:b/>
          <w:lang w:val="it-IT"/>
        </w:rPr>
        <w:t xml:space="preserve">3.5.1.3. Concedentul are următoarele obligaţii: </w:t>
      </w:r>
    </w:p>
    <w:p>
      <w:pPr>
        <w:jc w:val="both"/>
        <w:rPr>
          <w:rFonts w:ascii="Times New Roman" w:hAnsi="Times New Roman" w:cs="Times New Roman"/>
          <w:lang w:val="ro-RO" w:eastAsia="ro-RO"/>
        </w:rPr>
      </w:pPr>
      <w:r>
        <w:rPr>
          <w:rFonts w:ascii="Times New Roman" w:hAnsi="Times New Roman" w:cs="Times New Roman"/>
          <w:lang w:val="ro-RO" w:eastAsia="ro-RO"/>
        </w:rPr>
        <w:t>1. să încheie contracte de concesiune atribuite în executarea acestora, numai cu entităţile care îndeplinesc calitatea de concesionar, potrivit pct. 33 din anexa nr. 1 la Ordonanţa Guvernului nr. 42/2004, aprobată cu modificări şi completări prin Legea nr. 215/2004, cu modificările şi completările ulterioare;</w:t>
      </w:r>
    </w:p>
    <w:p>
      <w:pPr>
        <w:jc w:val="both"/>
        <w:rPr>
          <w:rFonts w:ascii="Times New Roman" w:hAnsi="Times New Roman" w:cs="Times New Roman"/>
          <w:lang w:val="ro-RO" w:eastAsia="ro-RO"/>
        </w:rPr>
      </w:pPr>
      <w:r>
        <w:rPr>
          <w:rFonts w:ascii="Times New Roman" w:hAnsi="Times New Roman" w:cs="Times New Roman"/>
          <w:lang w:val="ro-RO" w:eastAsia="ro-RO"/>
        </w:rPr>
        <w:t>2. să facă publică, în termen de maximum 10 zile lucrătoare de la data încheierii contractelor de concesiune, prin afişare pe pagina web şi la sediu, lista nominală a acestora, respectiv să actualizeze permanent această listă în funcţie de modificările apărute, în termen de maximum 5 zile lucrătoare de la data operării acestora, conform legii;</w:t>
      </w:r>
    </w:p>
    <w:p>
      <w:pPr>
        <w:jc w:val="both"/>
        <w:rPr>
          <w:rFonts w:ascii="Times New Roman" w:hAnsi="Times New Roman" w:cs="Times New Roman"/>
          <w:lang w:val="ro-RO" w:eastAsia="ro-RO"/>
        </w:rPr>
      </w:pPr>
      <w:r>
        <w:rPr>
          <w:rFonts w:ascii="Times New Roman" w:hAnsi="Times New Roman" w:cs="Times New Roman"/>
          <w:lang w:val="ro-RO" w:eastAsia="ro-RO"/>
        </w:rPr>
        <w:t>3. să deconteze concesionarilor, la termenele prevăzute în contractele de concesiune, pe baza facturii/deconturilor însoţite de documente justificative prezentate pe suport hârtie sau în format electronic, în formatul solicitat de concedent, contravaloarea serviciilor contractate, efectuate, raportate şi validate;</w:t>
      </w:r>
    </w:p>
    <w:p>
      <w:pPr>
        <w:jc w:val="both"/>
        <w:rPr>
          <w:rFonts w:ascii="Times New Roman" w:hAnsi="Times New Roman" w:cs="Times New Roman"/>
          <w:lang w:val="ro-RO" w:eastAsia="ro-RO"/>
        </w:rPr>
      </w:pPr>
      <w:r>
        <w:rPr>
          <w:rFonts w:ascii="Times New Roman" w:hAnsi="Times New Roman" w:cs="Times New Roman"/>
          <w:lang w:val="ro-RO" w:eastAsia="ro-RO"/>
        </w:rPr>
        <w:t>4. să informeze concesionarii cu privire la modificările privind condiţiile metodologice de executare a acţiunilor contractate, survenite ca urmare a apariţiei unor noi acte normative naţionale sau comunitare, prin instruirile organizate şi, după caz, prin publicare pe pagina web a concedentului;</w:t>
      </w:r>
    </w:p>
    <w:p>
      <w:pPr>
        <w:jc w:val="both"/>
        <w:rPr>
          <w:rFonts w:ascii="Times New Roman" w:hAnsi="Times New Roman" w:cs="Times New Roman"/>
          <w:lang w:val="ro-RO" w:eastAsia="ro-RO"/>
        </w:rPr>
      </w:pPr>
      <w:r>
        <w:rPr>
          <w:rFonts w:ascii="Times New Roman" w:hAnsi="Times New Roman" w:cs="Times New Roman"/>
          <w:lang w:val="ro-RO" w:eastAsia="ro-RO"/>
        </w:rPr>
        <w:t>5. să comunice concesionarilor cerinţele exprese privind realizarea activităţilor de consiliere şi de instruire a proprietarilor de animale cu referire la condiţiile de bunăstare şi la condiţiile de biosecuritate, respectiv să comunice cerinţele privind realizarea catagrafiei animalelor în situaţii de urgenţă;</w:t>
      </w:r>
    </w:p>
    <w:p>
      <w:pPr>
        <w:jc w:val="both"/>
        <w:rPr>
          <w:rFonts w:ascii="Times New Roman" w:hAnsi="Times New Roman" w:cs="Times New Roman"/>
          <w:lang w:val="ro-RO" w:eastAsia="ro-RO"/>
        </w:rPr>
      </w:pPr>
      <w:r>
        <w:rPr>
          <w:rFonts w:ascii="Times New Roman" w:hAnsi="Times New Roman" w:cs="Times New Roman"/>
          <w:lang w:val="ro-RO" w:eastAsia="ro-RO"/>
        </w:rPr>
        <w:t>6. să pună gratuit la dispoziţia concesionarilor seringi, vacutainere, alte materiale, produsele biologice, formularistica şi tipizatele necesare realizării activităţilor contractate, pentru întregul efectiv de animale existente la data acţiunii, iar în cazul evoluţiei epizootiilor şi a panzootiilor se pune gratuit la dispoziţie echipamentul de protecţie necesar, conform prevederilor legale în vigoare;</w:t>
      </w:r>
    </w:p>
    <w:p>
      <w:pPr>
        <w:jc w:val="both"/>
        <w:rPr>
          <w:rFonts w:ascii="Times New Roman" w:hAnsi="Times New Roman" w:cs="Times New Roman"/>
          <w:lang w:val="ro-RO" w:eastAsia="ro-RO"/>
        </w:rPr>
      </w:pPr>
      <w:r>
        <w:rPr>
          <w:rFonts w:ascii="Times New Roman" w:hAnsi="Times New Roman" w:cs="Times New Roman"/>
          <w:lang w:val="ro-RO" w:eastAsia="ro-RO"/>
        </w:rPr>
        <w:t xml:space="preserve">7. să înmâneze concesionarilor, la data finalizării controlului, procesele-verbale de constatare/rapoartele de control/notele de constatare, după caz, la termenele prevăzute de actele normative referitoare la normele metodologice privind activitatea structurilor de control din cadrul </w:t>
      </w:r>
      <w:r>
        <w:rPr>
          <w:rFonts w:ascii="Times New Roman" w:hAnsi="Times New Roman" w:cs="Times New Roman"/>
          <w:lang w:val="ro-RO"/>
        </w:rPr>
        <w:t>A.N.S.V.S.A.</w:t>
      </w:r>
      <w:r>
        <w:rPr>
          <w:rFonts w:ascii="Times New Roman" w:hAnsi="Times New Roman" w:cs="Times New Roman"/>
          <w:lang w:val="ro-RO" w:eastAsia="ro-RO"/>
        </w:rPr>
        <w:t xml:space="preserve">, aflate în vigoare; în cazul în care controlul este efectuat de către </w:t>
      </w:r>
      <w:r>
        <w:rPr>
          <w:rFonts w:ascii="Times New Roman" w:hAnsi="Times New Roman" w:cs="Times New Roman"/>
          <w:lang w:val="ro-RO"/>
        </w:rPr>
        <w:t>A.N.S.V.S.A.</w:t>
      </w:r>
      <w:r>
        <w:rPr>
          <w:rFonts w:ascii="Times New Roman" w:hAnsi="Times New Roman" w:cs="Times New Roman"/>
          <w:lang w:val="ro-RO" w:eastAsia="ro-RO"/>
        </w:rPr>
        <w:t xml:space="preserve"> sau cu participarea acesteia, notificarea privind măsurile dispuse se transmite concesionarului de către concedent în termen de maximum 10 zile calendaristice de la data primirii raportului de control de la </w:t>
      </w:r>
      <w:r>
        <w:rPr>
          <w:rFonts w:ascii="Times New Roman" w:hAnsi="Times New Roman" w:cs="Times New Roman"/>
          <w:lang w:val="ro-RO"/>
        </w:rPr>
        <w:t>A.N.S.V.S.A.</w:t>
      </w:r>
      <w:r>
        <w:rPr>
          <w:rFonts w:ascii="Times New Roman" w:hAnsi="Times New Roman" w:cs="Times New Roman"/>
          <w:lang w:val="ro-RO" w:eastAsia="ro-RO"/>
        </w:rPr>
        <w:t xml:space="preserve"> la concedent;</w:t>
      </w:r>
    </w:p>
    <w:p>
      <w:pPr>
        <w:jc w:val="both"/>
        <w:rPr>
          <w:rFonts w:ascii="Times New Roman" w:hAnsi="Times New Roman" w:cs="Times New Roman"/>
          <w:lang w:val="ro-RO" w:eastAsia="ro-RO"/>
        </w:rPr>
      </w:pPr>
      <w:r>
        <w:rPr>
          <w:rFonts w:ascii="Times New Roman" w:hAnsi="Times New Roman" w:cs="Times New Roman"/>
          <w:lang w:val="ro-RO" w:eastAsia="ro-RO"/>
        </w:rPr>
        <w:t>8. să comunice concesionarilor, în scris, motivarea cu privire la erorile de raportare şi la refuzul decontării anumitor servicii; să comunice concesionarilor, cu ocazia regularizărilor trimestriale, motivarea sumelor decontate; în situaţia în care se constată ulterior că refuzul decontării unor servicii a fost nejustificat, sumele neachitate se vor regulariza;</w:t>
      </w:r>
    </w:p>
    <w:p>
      <w:pPr>
        <w:jc w:val="both"/>
        <w:rPr>
          <w:rFonts w:ascii="Times New Roman" w:hAnsi="Times New Roman" w:cs="Times New Roman"/>
          <w:lang w:val="ro-RO" w:eastAsia="ro-RO"/>
        </w:rPr>
      </w:pPr>
      <w:r>
        <w:rPr>
          <w:rFonts w:ascii="Times New Roman" w:hAnsi="Times New Roman" w:cs="Times New Roman"/>
          <w:lang w:val="ro-RO" w:eastAsia="ro-RO"/>
        </w:rPr>
        <w:t>9. să monitorizeze şi să verifice modul de realizare a activităţilor contractate, inclusiv raportat la respectarea programului prezentat şi asumat de către concesionari;</w:t>
      </w:r>
    </w:p>
    <w:p>
      <w:pPr>
        <w:jc w:val="both"/>
        <w:rPr>
          <w:rFonts w:ascii="Times New Roman" w:hAnsi="Times New Roman" w:cs="Times New Roman"/>
          <w:lang w:val="ro-RO" w:eastAsia="ro-RO"/>
        </w:rPr>
      </w:pPr>
      <w:r>
        <w:rPr>
          <w:rFonts w:ascii="Times New Roman" w:hAnsi="Times New Roman" w:cs="Times New Roman"/>
          <w:lang w:val="ro-RO" w:eastAsia="ro-RO"/>
        </w:rPr>
        <w:t>10. să elaboreze un program anual de instruire a medicilor veterinari de liberă practică împuterniciţi, astfel încât să se realizeze nivelul de instruire necesar pentru activităţile contractate sau în legătură cu acestea;</w:t>
      </w:r>
    </w:p>
    <w:p>
      <w:pPr>
        <w:jc w:val="both"/>
        <w:rPr>
          <w:rFonts w:ascii="Times New Roman" w:hAnsi="Times New Roman" w:cs="Times New Roman"/>
          <w:lang w:val="ro-RO" w:eastAsia="ro-RO"/>
        </w:rPr>
      </w:pPr>
      <w:r>
        <w:rPr>
          <w:rFonts w:ascii="Times New Roman" w:hAnsi="Times New Roman" w:cs="Times New Roman"/>
          <w:lang w:val="ro-RO" w:eastAsia="ro-RO"/>
        </w:rPr>
        <w:t>11. să păstreze pe o durată de 10 ani toate documentele care au stat la baza decontării activităţilor prevăzute la art. 15 din ordonanţă;</w:t>
      </w:r>
    </w:p>
    <w:p>
      <w:pPr>
        <w:jc w:val="both"/>
        <w:rPr>
          <w:rFonts w:ascii="Times New Roman" w:hAnsi="Times New Roman" w:cs="Times New Roman"/>
          <w:lang w:val="ro-RO" w:eastAsia="ro-RO"/>
        </w:rPr>
      </w:pPr>
      <w:r>
        <w:rPr>
          <w:rFonts w:ascii="Times New Roman" w:hAnsi="Times New Roman" w:cs="Times New Roman"/>
          <w:lang w:val="ro-RO" w:eastAsia="ro-RO"/>
        </w:rPr>
        <w:t>12. să întocmească şi să păstreze lista cu medicii veterinari prezenţi la instruirile organizate, cu evidenţierea temelor de instruire şi a unităţilor medicale-veterinare contractante reprezentate;</w:t>
      </w:r>
    </w:p>
    <w:p>
      <w:pPr>
        <w:jc w:val="both"/>
        <w:rPr>
          <w:rFonts w:ascii="Times New Roman" w:hAnsi="Times New Roman" w:cs="Times New Roman"/>
          <w:lang w:val="ro-RO" w:eastAsia="ro-RO"/>
        </w:rPr>
      </w:pPr>
      <w:r>
        <w:rPr>
          <w:rFonts w:ascii="Times New Roman" w:hAnsi="Times New Roman" w:cs="Times New Roman"/>
          <w:lang w:val="ro-RO" w:eastAsia="ro-RO"/>
        </w:rPr>
        <w:t>13. să analizeze documentele depuse de către medicii veterinari de liberă practică împuterniciţi cu privire la condiţiile de biosecuritate şi bunăstarea animalelor şi să prezinte un raport anual cu privire la acestea;</w:t>
      </w:r>
    </w:p>
    <w:p>
      <w:pPr>
        <w:jc w:val="both"/>
        <w:rPr>
          <w:rFonts w:ascii="Times New Roman" w:hAnsi="Times New Roman" w:cs="Times New Roman"/>
          <w:lang w:val="ro-RO" w:eastAsia="ro-RO"/>
        </w:rPr>
      </w:pPr>
      <w:r>
        <w:rPr>
          <w:rFonts w:ascii="Times New Roman" w:hAnsi="Times New Roman" w:cs="Times New Roman"/>
          <w:lang w:val="ro-RO" w:eastAsia="ro-RO"/>
        </w:rPr>
        <w:t>14. să organizeze preluarea, înregistrarea şi gestionarea tuturor informaţiilor privind neconformităţi semnalate de entităţile contractante în vederea soluţionării cu operativitate a aspectelor semnalate cu evidenţierea situaţiei trimestriale şi anuale;</w:t>
      </w:r>
    </w:p>
    <w:p>
      <w:pPr>
        <w:ind w:firstLine="284"/>
        <w:jc w:val="both"/>
        <w:rPr>
          <w:rFonts w:ascii="Times New Roman" w:hAnsi="Times New Roman" w:cs="Times New Roman"/>
          <w:bCs/>
          <w:lang w:val="it-IT"/>
        </w:rPr>
      </w:pPr>
    </w:p>
    <w:p>
      <w:pPr>
        <w:jc w:val="both"/>
        <w:rPr>
          <w:rFonts w:ascii="Times New Roman" w:hAnsi="Times New Roman" w:cs="Times New Roman"/>
          <w:bCs/>
          <w:lang w:val="it-IT"/>
        </w:rPr>
      </w:pPr>
      <w:r>
        <w:rPr>
          <w:rFonts w:ascii="Times New Roman" w:hAnsi="Times New Roman" w:cs="Times New Roman"/>
          <w:b/>
          <w:lang w:val="it-IT"/>
        </w:rPr>
        <w:t>3.5.1.4. Prevederi privind transparenţa</w:t>
      </w:r>
    </w:p>
    <w:p>
      <w:pPr>
        <w:ind w:firstLine="284"/>
        <w:jc w:val="both"/>
        <w:rPr>
          <w:rFonts w:ascii="Times New Roman" w:hAnsi="Times New Roman" w:cs="Times New Roman"/>
          <w:lang w:val="it-IT"/>
        </w:rPr>
      </w:pPr>
      <w:r>
        <w:rPr>
          <w:rFonts w:ascii="Times New Roman" w:hAnsi="Times New Roman" w:cs="Times New Roman"/>
          <w:lang w:val="it-IT"/>
        </w:rPr>
        <w:t>Autoritatea contractantă va publica şi actualiza permanent pe propriul website lista circumscripţiilor sanitar-veterinare care au încheiate contracte de concesiune, respectiv alte contracte în derulare, beneficiarii, inclusiv acţionarii şi asociaţii din entităţile semnatare ale contractelor aferente, precum şi numele medicului veterinar titular.</w:t>
      </w:r>
    </w:p>
    <w:p>
      <w:pPr>
        <w:ind w:firstLine="284"/>
        <w:jc w:val="both"/>
        <w:rPr>
          <w:rFonts w:ascii="Times New Roman" w:hAnsi="Times New Roman" w:cs="Times New Roman"/>
          <w:bCs/>
          <w:lang w:val="it-IT"/>
        </w:rPr>
      </w:pPr>
    </w:p>
    <w:p>
      <w:pPr>
        <w:jc w:val="both"/>
        <w:rPr>
          <w:rFonts w:ascii="Times New Roman" w:hAnsi="Times New Roman" w:cs="Times New Roman"/>
          <w:b/>
          <w:lang w:val="it-IT"/>
        </w:rPr>
      </w:pPr>
      <w:r>
        <w:rPr>
          <w:rFonts w:ascii="Times New Roman" w:hAnsi="Times New Roman" w:cs="Times New Roman"/>
          <w:b/>
          <w:lang w:val="it-IT"/>
        </w:rPr>
        <w:t xml:space="preserve">4. Ipoteze şi Riscuri </w:t>
      </w:r>
    </w:p>
    <w:p>
      <w:pPr>
        <w:jc w:val="both"/>
        <w:rPr>
          <w:rFonts w:ascii="Times New Roman" w:hAnsi="Times New Roman" w:cs="Times New Roman"/>
          <w:b/>
          <w:lang w:val="pt-BR"/>
        </w:rPr>
      </w:pPr>
      <w:r>
        <w:rPr>
          <w:rFonts w:ascii="Times New Roman" w:hAnsi="Times New Roman" w:cs="Times New Roman"/>
          <w:b/>
          <w:lang w:val="pt-BR"/>
        </w:rPr>
        <w:t>4.1. În executarea contractului de concesiune, următoarele riscuri cad în sarcina concesioanrului:</w:t>
      </w:r>
    </w:p>
    <w:p>
      <w:pPr>
        <w:numPr>
          <w:ilvl w:val="0"/>
          <w:numId w:val="3"/>
        </w:numPr>
        <w:ind w:left="0" w:firstLine="142"/>
        <w:jc w:val="both"/>
        <w:rPr>
          <w:rFonts w:ascii="Times New Roman" w:hAnsi="Times New Roman" w:cs="Times New Roman"/>
          <w:iCs/>
        </w:rPr>
      </w:pPr>
      <w:r>
        <w:rPr>
          <w:rFonts w:ascii="Times New Roman" w:hAnsi="Times New Roman" w:cs="Times New Roman"/>
          <w:iCs/>
          <w:lang w:val="it-IT"/>
        </w:rPr>
        <w:t xml:space="preserve">adăugarea de activităţi noi, pe parcursul derulării contractului, ca urmare a modificărilor legislative intervenite pe perioada </w:t>
      </w:r>
      <w:r>
        <w:rPr>
          <w:rFonts w:ascii="Times New Roman" w:hAnsi="Times New Roman" w:cs="Times New Roman"/>
          <w:iCs/>
        </w:rPr>
        <w:t>derularii contractului;</w:t>
      </w:r>
    </w:p>
    <w:p>
      <w:pPr>
        <w:numPr>
          <w:ilvl w:val="0"/>
          <w:numId w:val="3"/>
        </w:numPr>
        <w:ind w:left="0" w:firstLine="142"/>
        <w:jc w:val="both"/>
        <w:rPr>
          <w:rFonts w:ascii="Times New Roman" w:hAnsi="Times New Roman" w:cs="Times New Roman"/>
          <w:iCs/>
        </w:rPr>
      </w:pPr>
      <w:r>
        <w:rPr>
          <w:rFonts w:ascii="Times New Roman" w:hAnsi="Times New Roman" w:cs="Times New Roman"/>
          <w:iCs/>
        </w:rPr>
        <w:t>apariţia unor boli cu mare difuzibilitate ce implică activităţi susţinute pentru controlul acestora;</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alte C.S.V. conform art. 24 din anexa 2</w:t>
      </w:r>
      <w:r>
        <w:rPr>
          <w:rFonts w:ascii="Times New Roman" w:hAnsi="Times New Roman" w:cs="Times New Roman"/>
          <w:iCs/>
          <w:vertAlign w:val="superscript"/>
        </w:rPr>
        <w:t>1</w:t>
      </w:r>
      <w:r>
        <w:rPr>
          <w:rFonts w:ascii="Times New Roman" w:hAnsi="Times New Roman" w:cs="Times New Roman"/>
          <w:iCs/>
        </w:rPr>
        <w:t xml:space="preserve"> 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rPr>
        <w:t>, pentru o perioada de maxin 6 luni pe an;</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C.S.V. desfiinţate în condițiile art. 15</w:t>
      </w:r>
      <w:r>
        <w:rPr>
          <w:rFonts w:ascii="Times New Roman" w:hAnsi="Times New Roman" w:cs="Times New Roman"/>
          <w:iCs/>
          <w:vertAlign w:val="superscript"/>
        </w:rPr>
        <w:t>1</w:t>
      </w:r>
      <w:r>
        <w:rPr>
          <w:rFonts w:ascii="Times New Roman" w:hAnsi="Times New Roman" w:cs="Times New Roman"/>
          <w:iCs/>
        </w:rPr>
        <w:t xml:space="preserve"> alin. (5) din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xml:space="preserve">, cu modificările şi completările ulterioare, </w:t>
      </w:r>
      <w:r>
        <w:rPr>
          <w:rFonts w:ascii="Times New Roman" w:hAnsi="Times New Roman" w:cs="Times New Roman"/>
          <w:iCs/>
        </w:rPr>
        <w:t>până la finalizarea contractului încheiat cu concesionarul care preia activităţile.</w:t>
      </w:r>
    </w:p>
    <w:p>
      <w:pPr>
        <w:jc w:val="both"/>
        <w:rPr>
          <w:rFonts w:ascii="Times New Roman" w:hAnsi="Times New Roman" w:cs="Times New Roman"/>
          <w:iCs/>
        </w:rPr>
      </w:pPr>
    </w:p>
    <w:p>
      <w:pPr>
        <w:jc w:val="both"/>
        <w:rPr>
          <w:rFonts w:ascii="Times New Roman" w:hAnsi="Times New Roman" w:cs="Times New Roman"/>
          <w:b/>
          <w:iCs/>
          <w:lang w:val="it-IT"/>
        </w:rPr>
      </w:pPr>
      <w:r>
        <w:rPr>
          <w:rFonts w:ascii="Times New Roman" w:hAnsi="Times New Roman" w:cs="Times New Roman"/>
          <w:b/>
          <w:iCs/>
          <w:lang w:val="it-IT"/>
        </w:rPr>
        <w:t>4.2. In executarea contractului de concesiune, următoarele riscuri cad în sarcina concedentului:</w:t>
      </w:r>
    </w:p>
    <w:p>
      <w:pPr>
        <w:numPr>
          <w:ilvl w:val="0"/>
          <w:numId w:val="3"/>
        </w:numPr>
        <w:ind w:left="0" w:firstLine="0"/>
        <w:jc w:val="both"/>
        <w:rPr>
          <w:rFonts w:ascii="Times New Roman" w:hAnsi="Times New Roman" w:cs="Times New Roman"/>
          <w:iCs/>
        </w:rPr>
      </w:pPr>
      <w:r>
        <w:rPr>
          <w:rFonts w:ascii="Times New Roman" w:hAnsi="Times New Roman" w:cs="Times New Roman"/>
          <w:iCs/>
        </w:rPr>
        <w:t>nepunerea la dispoziție sau nepunerea la timp la dispoziție a materialelor necesare pentru executarea contractelor;</w:t>
      </w:r>
    </w:p>
    <w:p>
      <w:pPr>
        <w:numPr>
          <w:ilvl w:val="0"/>
          <w:numId w:val="3"/>
        </w:numPr>
        <w:ind w:left="0" w:firstLine="0"/>
        <w:jc w:val="both"/>
        <w:rPr>
          <w:rFonts w:ascii="Times New Roman" w:hAnsi="Times New Roman" w:cs="Times New Roman"/>
          <w:iCs/>
        </w:rPr>
      </w:pPr>
      <w:r>
        <w:rPr>
          <w:rFonts w:ascii="Times New Roman" w:hAnsi="Times New Roman" w:cs="Times New Roman"/>
          <w:iCs/>
        </w:rPr>
        <w:t>disponibilitatea bugetară;</w:t>
      </w:r>
    </w:p>
    <w:p>
      <w:pPr>
        <w:numPr>
          <w:ilvl w:val="0"/>
          <w:numId w:val="3"/>
        </w:numPr>
        <w:ind w:left="0" w:firstLine="0"/>
        <w:jc w:val="both"/>
        <w:rPr>
          <w:rFonts w:ascii="Times New Roman" w:hAnsi="Times New Roman" w:cs="Times New Roman"/>
          <w:iCs/>
        </w:rPr>
      </w:pPr>
      <w:r>
        <w:rPr>
          <w:rFonts w:ascii="Times New Roman" w:hAnsi="Times New Roman" w:cs="Times New Roman"/>
          <w:iCs/>
        </w:rPr>
        <w:t>neadoptarea măsurilor ce se impun de către concedent, urmare a preluării informaţiilor privind neconformităţile semnalate de către concesionar, în legătură cu executarea contractului.</w:t>
      </w:r>
    </w:p>
    <w:p>
      <w:pPr>
        <w:jc w:val="both"/>
        <w:rPr>
          <w:rFonts w:ascii="Times New Roman" w:hAnsi="Times New Roman" w:cs="Times New Roman"/>
          <w:iCs/>
          <w:strike/>
        </w:rPr>
      </w:pPr>
    </w:p>
    <w:p>
      <w:pPr>
        <w:jc w:val="both"/>
        <w:rPr>
          <w:rFonts w:ascii="Times New Roman" w:hAnsi="Times New Roman" w:cs="Times New Roman"/>
          <w:b/>
        </w:rPr>
      </w:pPr>
      <w:bookmarkStart w:id="7" w:name="_Toc485643566"/>
      <w:r>
        <w:rPr>
          <w:rFonts w:ascii="Times New Roman" w:hAnsi="Times New Roman" w:cs="Times New Roman"/>
          <w:b/>
        </w:rPr>
        <w:t>5. Locul desfăşurării activităţilor</w:t>
      </w:r>
      <w:bookmarkEnd w:id="7"/>
    </w:p>
    <w:p>
      <w:pPr>
        <w:spacing w:beforeLines="0" w:afterLines="0"/>
        <w:jc w:val="left"/>
        <w:rPr>
          <w:rFonts w:hint="default" w:ascii="Times New Roman" w:hAnsi="Times New Roman" w:eastAsia="CIDFont+F3" w:cs="Times New Roman"/>
          <w:b/>
          <w:bCs/>
          <w:sz w:val="24"/>
          <w:szCs w:val="24"/>
          <w:lang w:val="ro-RO"/>
        </w:rPr>
      </w:pPr>
      <w:bookmarkStart w:id="8" w:name="_Toc485643569"/>
      <w:r>
        <w:rPr>
          <w:rFonts w:hint="default" w:ascii="Times New Roman" w:hAnsi="Times New Roman" w:eastAsia="CIDFont+F3" w:cs="Times New Roman"/>
          <w:b/>
          <w:bCs/>
          <w:sz w:val="24"/>
          <w:szCs w:val="24"/>
        </w:rPr>
        <w:t xml:space="preserve">Pentru lotul </w:t>
      </w:r>
      <w:r>
        <w:rPr>
          <w:rFonts w:hint="default" w:ascii="Times New Roman" w:hAnsi="Times New Roman" w:eastAsia="CIDFont+F3" w:cs="Times New Roman"/>
          <w:b/>
          <w:bCs/>
          <w:sz w:val="24"/>
          <w:szCs w:val="24"/>
          <w:lang w:val="ro-RO"/>
        </w:rPr>
        <w:t>31</w:t>
      </w:r>
      <w:r>
        <w:rPr>
          <w:rFonts w:hint="default" w:ascii="Times New Roman" w:hAnsi="Times New Roman" w:eastAsia="CIDFont+F3" w:cs="Times New Roman"/>
          <w:b/>
          <w:bCs/>
          <w:sz w:val="24"/>
          <w:szCs w:val="24"/>
        </w:rPr>
        <w:t xml:space="preserve"> - </w:t>
      </w:r>
      <w:r>
        <w:rPr>
          <w:rFonts w:hint="default" w:ascii="Times New Roman" w:hAnsi="Times New Roman" w:eastAsia="CIDFont+F3" w:cs="Times New Roman"/>
          <w:b/>
          <w:bCs/>
          <w:sz w:val="24"/>
          <w:szCs w:val="24"/>
          <w:lang w:val="ro-RO"/>
        </w:rPr>
        <w:t>RECAS</w:t>
      </w:r>
    </w:p>
    <w:p>
      <w:pPr>
        <w:spacing w:beforeLines="0" w:afterLines="0"/>
        <w:ind w:firstLine="720" w:firstLineChars="0"/>
        <w:jc w:val="left"/>
        <w:rPr>
          <w:rFonts w:hint="default" w:ascii="Times New Roman" w:hAnsi="Times New Roman" w:eastAsia="CIDFont+F4" w:cs="Times New Roman"/>
          <w:sz w:val="24"/>
          <w:szCs w:val="24"/>
        </w:rPr>
      </w:pPr>
      <w:r>
        <w:rPr>
          <w:rFonts w:hint="default" w:ascii="Times New Roman" w:hAnsi="Times New Roman" w:eastAsia="CIDFont+F4" w:cs="Times New Roman"/>
          <w:sz w:val="24"/>
          <w:szCs w:val="24"/>
        </w:rPr>
        <w:t>Desfăşurarea activitatilor contractate prin contractul de concesiune se vor desfășura pe raza C.S.V.</w:t>
      </w:r>
      <w:r>
        <w:rPr>
          <w:rFonts w:hint="default" w:ascii="Times New Roman" w:hAnsi="Times New Roman" w:eastAsia="CIDFont+F4" w:cs="Times New Roman"/>
          <w:sz w:val="24"/>
          <w:szCs w:val="24"/>
          <w:lang w:val="ro-RO"/>
        </w:rPr>
        <w:t xml:space="preserve"> RECAS</w:t>
      </w:r>
      <w:r>
        <w:rPr>
          <w:rFonts w:hint="default" w:ascii="Times New Roman" w:hAnsi="Times New Roman" w:eastAsia="CIDFont+F4" w:cs="Times New Roman"/>
          <w:sz w:val="24"/>
          <w:szCs w:val="24"/>
        </w:rPr>
        <w:t xml:space="preserve"> , cuprinzând  unită</w:t>
      </w:r>
      <w:r>
        <w:rPr>
          <w:rFonts w:hint="default" w:ascii="Times New Roman" w:hAnsi="Times New Roman" w:eastAsia="CIDFont+F4" w:cs="Times New Roman"/>
          <w:sz w:val="24"/>
          <w:szCs w:val="24"/>
          <w:lang w:val="ro-RO"/>
        </w:rPr>
        <w:t>tatea</w:t>
      </w:r>
      <w:r>
        <w:rPr>
          <w:rFonts w:hint="default" w:ascii="Times New Roman" w:hAnsi="Times New Roman" w:eastAsia="CIDFont+F4" w:cs="Times New Roman"/>
          <w:sz w:val="24"/>
          <w:szCs w:val="24"/>
        </w:rPr>
        <w:t xml:space="preserve"> administrativ – teritorial</w:t>
      </w:r>
      <w:r>
        <w:rPr>
          <w:rFonts w:hint="default" w:ascii="Times New Roman" w:hAnsi="Times New Roman" w:eastAsia="CIDFont+F4" w:cs="Times New Roman"/>
          <w:sz w:val="24"/>
          <w:szCs w:val="24"/>
          <w:lang w:val="ro-RO"/>
        </w:rPr>
        <w:t xml:space="preserve">a RECAS </w:t>
      </w:r>
      <w:r>
        <w:rPr>
          <w:rFonts w:hint="default" w:ascii="Times New Roman" w:hAnsi="Times New Roman" w:eastAsia="CIDFont+F3" w:cs="Times New Roman"/>
          <w:sz w:val="24"/>
          <w:szCs w:val="24"/>
        </w:rPr>
        <w:t>cu localitățile</w:t>
      </w:r>
      <w:r>
        <w:rPr>
          <w:rFonts w:hint="default" w:ascii="Times New Roman" w:hAnsi="Times New Roman" w:eastAsia="CIDFont+F3" w:cs="Times New Roman"/>
          <w:sz w:val="24"/>
          <w:szCs w:val="24"/>
          <w:lang w:val="ro-RO"/>
        </w:rPr>
        <w:t xml:space="preserve">   </w:t>
      </w:r>
      <w:r>
        <w:rPr>
          <w:rFonts w:hint="default" w:ascii="Times New Roman" w:hAnsi="Times New Roman" w:eastAsia="CIDFont+F3"/>
          <w:b/>
          <w:bCs/>
          <w:sz w:val="24"/>
          <w:szCs w:val="24"/>
          <w:lang w:val="ro-RO"/>
        </w:rPr>
        <w:t>Bazos, Herneacova, Izvin, Nadas, Petrovaselo, Recas, Stanciova</w:t>
      </w:r>
      <w:r>
        <w:rPr>
          <w:rFonts w:hint="default" w:ascii="Times New Roman" w:hAnsi="Times New Roman" w:eastAsia="CIDFont+F3" w:cs="Times New Roman"/>
          <w:b/>
          <w:bCs/>
          <w:sz w:val="24"/>
          <w:szCs w:val="24"/>
        </w:rPr>
        <w:t>,</w:t>
      </w:r>
      <w:r>
        <w:rPr>
          <w:rFonts w:hint="default" w:ascii="Times New Roman" w:hAnsi="Times New Roman" w:eastAsia="CIDFont+F3" w:cs="Times New Roman"/>
          <w:sz w:val="24"/>
          <w:szCs w:val="24"/>
        </w:rPr>
        <w:t xml:space="preserve"> </w:t>
      </w:r>
      <w:r>
        <w:rPr>
          <w:rFonts w:hint="default" w:ascii="Times New Roman" w:hAnsi="Times New Roman" w:eastAsia="CIDFont+F4" w:cs="Times New Roman"/>
          <w:sz w:val="24"/>
          <w:szCs w:val="24"/>
        </w:rPr>
        <w:t>denumite în</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 xml:space="preserve">continuare U.A.T. </w:t>
      </w:r>
      <w:r>
        <w:rPr>
          <w:rFonts w:hint="default" w:ascii="Times New Roman" w:hAnsi="Times New Roman" w:eastAsia="CIDFont+F4" w:cs="Times New Roman"/>
          <w:sz w:val="24"/>
          <w:szCs w:val="24"/>
          <w:lang w:val="ro-RO"/>
        </w:rPr>
        <w:t>RECAS</w:t>
      </w:r>
      <w:r>
        <w:rPr>
          <w:rFonts w:hint="default" w:ascii="Times New Roman" w:hAnsi="Times New Roman" w:eastAsia="CIDFont+F4" w:cs="Times New Roman"/>
          <w:sz w:val="24"/>
          <w:szCs w:val="24"/>
        </w:rPr>
        <w:t>, conform Ordinului preşedintelui A.N.S.V.S.A. nr. 136 / 2020 cu</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modificările și complectările ulterioare, ce face obiectul contractului.</w:t>
      </w:r>
    </w:p>
    <w:p>
      <w:pPr>
        <w:spacing w:beforeLines="0" w:afterLines="0"/>
        <w:ind w:firstLine="720" w:firstLineChars="0"/>
        <w:jc w:val="left"/>
        <w:rPr>
          <w:rFonts w:hint="default" w:ascii="Trebuchet MS" w:hAnsi="Trebuchet MS" w:eastAsia="CIDFont+F4" w:cs="Trebuchet MS"/>
          <w:sz w:val="24"/>
          <w:szCs w:val="24"/>
        </w:rPr>
      </w:pPr>
    </w:p>
    <w:p>
      <w:pPr>
        <w:pStyle w:val="2"/>
        <w:keepLines/>
        <w:numPr>
          <w:ilvl w:val="0"/>
          <w:numId w:val="0"/>
        </w:numPr>
        <w:spacing w:before="240" w:line="276" w:lineRule="auto"/>
        <w:rPr>
          <w:rFonts w:ascii="Times New Roman" w:hAnsi="Times New Roman"/>
          <w:sz w:val="24"/>
          <w:szCs w:val="24"/>
        </w:rPr>
      </w:pPr>
      <w:r>
        <w:rPr>
          <w:rFonts w:ascii="Times New Roman" w:hAnsi="Times New Roman"/>
          <w:sz w:val="24"/>
          <w:szCs w:val="24"/>
          <w:lang w:val="ro-RO"/>
        </w:rPr>
        <w:t>6</w:t>
      </w:r>
      <w:r>
        <w:rPr>
          <w:rFonts w:ascii="Times New Roman" w:hAnsi="Times New Roman"/>
          <w:iCs w:val="0"/>
          <w:sz w:val="24"/>
          <w:szCs w:val="24"/>
        </w:rPr>
        <w:t>. Resursele necesare/expertiza necesară pentru realizarea activităţilor din contract</w:t>
      </w:r>
      <w:r>
        <w:rPr>
          <w:rFonts w:ascii="Times New Roman" w:hAnsi="Times New Roman"/>
          <w:sz w:val="24"/>
          <w:szCs w:val="24"/>
          <w:lang w:val="ro-RO"/>
        </w:rPr>
        <w:t xml:space="preserve"> </w:t>
      </w:r>
      <w:bookmarkEnd w:id="8"/>
    </w:p>
    <w:p>
      <w:pPr>
        <w:jc w:val="both"/>
        <w:rPr>
          <w:rFonts w:ascii="Times New Roman" w:hAnsi="Times New Roman" w:cs="Times New Roman"/>
          <w:lang w:val="ro-RO"/>
        </w:rPr>
      </w:pPr>
      <w:r>
        <w:rPr>
          <w:rFonts w:ascii="Times New Roman" w:hAnsi="Times New Roman" w:cs="Times New Roman"/>
          <w:lang w:val="ro-RO"/>
        </w:rPr>
        <w:t xml:space="preserve">Pot contracta realizarea activităţilor/serviciilor ce urmează a fi atribuite, concesionarii - entităţi aparţinând medicilor veterinari organizaţi în condițiile legii, care îndeplinesc la data depunerii ofertei şi, ulterior, pe toata durata derulării </w:t>
      </w:r>
      <w:r>
        <w:rPr>
          <w:rFonts w:ascii="Times New Roman" w:hAnsi="Times New Roman" w:cs="Times New Roman"/>
          <w:bCs/>
        </w:rPr>
        <w:t>contractului de concesiune</w:t>
      </w:r>
      <w:r>
        <w:rPr>
          <w:rFonts w:ascii="Times New Roman" w:hAnsi="Times New Roman" w:cs="Times New Roman"/>
          <w:lang w:val="ro-RO"/>
        </w:rPr>
        <w:t>, următoarele condiţii:</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4"/>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
                <w:iCs/>
              </w:rPr>
              <w:t xml:space="preserve"> </w:t>
            </w:r>
            <w:r>
              <w:rPr>
                <w:rFonts w:ascii="Times New Roman" w:hAnsi="Times New Roman" w:cs="Times New Roman"/>
              </w:rPr>
              <w:t xml:space="preserve">certificat de înregistrare în Registrul unic al cabinetelor medical - veterinare, cu sau fără personalitate juridică, eliberat în vederea funcţionării unităţii medical - veterinare în care se desfăşoară activităţi de asistenţă, prin care se asigură executarea </w:t>
            </w:r>
            <w:r>
              <w:rPr>
                <w:rFonts w:ascii="Times New Roman" w:hAnsi="Times New Roman" w:cs="Times New Roman"/>
                <w:bCs/>
              </w:rPr>
              <w:t>contractului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2.</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Cs/>
              </w:rPr>
              <w:t xml:space="preserve"> unitatea medicală veterinară în care se desfăşoară activităţi de asistenţă, </w:t>
            </w:r>
            <w:r>
              <w:rPr>
                <w:rFonts w:ascii="Times New Roman" w:hAnsi="Times New Roman" w:cs="Times New Roman"/>
              </w:rPr>
              <w:t xml:space="preserve">prin care se asigură executarea </w:t>
            </w:r>
            <w:r>
              <w:rPr>
                <w:rFonts w:ascii="Times New Roman" w:hAnsi="Times New Roman" w:cs="Times New Roman"/>
                <w:bCs/>
              </w:rPr>
              <w:t>contractului de concesiune</w:t>
            </w:r>
            <w:r>
              <w:rPr>
                <w:rFonts w:ascii="Times New Roman" w:hAnsi="Times New Roman" w:cs="Times New Roman"/>
              </w:rPr>
              <w:t>,</w:t>
            </w:r>
            <w:r>
              <w:rPr>
                <w:rFonts w:ascii="Times New Roman" w:hAnsi="Times New Roman" w:cs="Times New Roman"/>
                <w:iCs/>
              </w:rPr>
              <w:t xml:space="preserve"> pe raza C.S.V. sau într-o </w:t>
            </w:r>
            <w:r>
              <w:rPr>
                <w:rFonts w:ascii="Times New Roman" w:hAnsi="Times New Roman" w:cs="Times New Roman"/>
                <w:bCs/>
              </w:rPr>
              <w:t>U.A.T.</w:t>
            </w:r>
            <w:r>
              <w:rPr>
                <w:rFonts w:ascii="Times New Roman" w:hAnsi="Times New Roman" w:cs="Times New Roman"/>
                <w:iCs/>
              </w:rPr>
              <w:t xml:space="preserve"> plasat la maxim 30 km de oricare </w:t>
            </w:r>
            <w:r>
              <w:rPr>
                <w:rFonts w:ascii="Times New Roman" w:hAnsi="Times New Roman" w:cs="Times New Roman"/>
                <w:bCs/>
              </w:rPr>
              <w:t>U.A.T.</w:t>
            </w:r>
            <w:r>
              <w:rPr>
                <w:rFonts w:ascii="Times New Roman" w:hAnsi="Times New Roman" w:cs="Times New Roman"/>
                <w:iCs/>
              </w:rPr>
              <w:t xml:space="preserve"> din care este constituită</w:t>
            </w:r>
            <w:r>
              <w:rPr>
                <w:rFonts w:ascii="Times New Roman" w:hAnsi="Times New Roman" w:cs="Times New Roman"/>
              </w:rPr>
              <w:t xml:space="preserve"> C.S.V. pentru care se încheie </w:t>
            </w:r>
            <w:r>
              <w:rPr>
                <w:rFonts w:ascii="Times New Roman" w:hAnsi="Times New Roman" w:cs="Times New Roman"/>
                <w:bCs/>
              </w:rPr>
              <w:t>contractul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3.</w:t>
            </w:r>
          </w:p>
        </w:tc>
        <w:tc>
          <w:tcPr>
            <w:tcW w:w="9322" w:type="dxa"/>
          </w:tcPr>
          <w:p>
            <w:pPr>
              <w:jc w:val="both"/>
              <w:rPr>
                <w:rFonts w:ascii="Times New Roman" w:hAnsi="Times New Roman" w:cs="Times New Roman"/>
              </w:rPr>
            </w:pPr>
            <w:r>
              <w:rPr>
                <w:rFonts w:ascii="Times New Roman" w:hAnsi="Times New Roman" w:cs="Times New Roman"/>
              </w:rPr>
              <w:t>în cazul unităţilor  medicale veterinare în care se desfăşoară activităţi de asistenţă aparţinând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acţionariatul majoritar este deţinut de către medici veterinari;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4.</w:t>
            </w:r>
          </w:p>
        </w:tc>
        <w:tc>
          <w:tcPr>
            <w:tcW w:w="9322" w:type="dxa"/>
          </w:tcPr>
          <w:p>
            <w:pPr>
              <w:jc w:val="both"/>
              <w:rPr>
                <w:rFonts w:ascii="Times New Roman" w:hAnsi="Times New Roman" w:cs="Times New Roman"/>
              </w:rPr>
            </w:pPr>
            <w:r>
              <w:rPr>
                <w:rFonts w:ascii="Times New Roman" w:hAnsi="Times New Roman" w:cs="Times New Roman"/>
              </w:rPr>
              <w:t>deţin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rPr>
              <w:t>alin. (1)</w:t>
            </w:r>
            <w:r>
              <w:rPr>
                <w:rFonts w:ascii="Times New Roman" w:hAnsi="Times New Roman" w:cs="Times New Roman"/>
              </w:rPr>
              <w:fldChar w:fldCharType="end"/>
            </w:r>
            <w:r>
              <w:rPr>
                <w:rFonts w:ascii="Times New Roman" w:hAnsi="Times New Roman" w:cs="Times New Roman"/>
              </w:rPr>
              <w:t> din Ordonanţa de urgenţă a Guvernului nr. 146/2002 privind formarea şi utilizarea resurselor derulate prin trezoreria statului,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la bancă, în situaţia unităţilor fără personalitate juridică;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both"/>
              <w:rPr>
                <w:rFonts w:ascii="Times New Roman" w:hAnsi="Times New Roman" w:cs="Times New Roman"/>
              </w:rPr>
            </w:pPr>
            <w:r>
              <w:rPr>
                <w:rFonts w:ascii="Times New Roman" w:hAnsi="Times New Roman" w:cs="Times New Roman"/>
              </w:rPr>
              <w:t>5.</w:t>
            </w:r>
          </w:p>
        </w:tc>
        <w:tc>
          <w:tcPr>
            <w:tcW w:w="9322" w:type="dxa"/>
          </w:tcPr>
          <w:p>
            <w:pPr>
              <w:jc w:val="both"/>
              <w:rPr>
                <w:rFonts w:ascii="Times New Roman" w:hAnsi="Times New Roman" w:cs="Times New Roman"/>
              </w:rPr>
            </w:pPr>
            <w:r>
              <w:rPr>
                <w:rFonts w:ascii="Times New Roman" w:hAnsi="Times New Roman" w:cs="Times New Roman"/>
              </w:rPr>
              <w:t>deţin cod de înregistrare fiscală - cod unic de înregistrare, după caz;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6.</w:t>
            </w:r>
          </w:p>
        </w:tc>
        <w:tc>
          <w:tcPr>
            <w:tcW w:w="9322" w:type="dxa"/>
          </w:tcPr>
          <w:p>
            <w:pPr>
              <w:jc w:val="both"/>
              <w:rPr>
                <w:rFonts w:ascii="Times New Roman" w:hAnsi="Times New Roman" w:cs="Times New Roman"/>
                <w:lang w:val="it-IT"/>
              </w:rPr>
            </w:pPr>
            <w:r>
              <w:rPr>
                <w:rFonts w:ascii="Times New Roman" w:hAnsi="Times New Roman" w:cs="Times New Roman"/>
                <w:lang w:val="it-IT"/>
              </w:rPr>
              <w:t>nu se află în nici una dintre situaţiile</w:t>
            </w:r>
            <w:r>
              <w:rPr>
                <w:rFonts w:ascii="Times New Roman" w:hAnsi="Times New Roman" w:cs="Times New Roman"/>
                <w:u w:val="single"/>
                <w:lang w:val="it-IT"/>
              </w:rPr>
              <w:t xml:space="preserve"> prevăzute la alin. (2) al art. 19 din anexa nr. </w:t>
            </w:r>
            <w:r>
              <w:rPr>
                <w:rFonts w:ascii="Times New Roman" w:hAnsi="Times New Roman" w:cs="Times New Roman"/>
                <w:lang w:val="it-IT"/>
              </w:rPr>
              <w:t>2</w:t>
            </w:r>
            <w:r>
              <w:rPr>
                <w:rFonts w:ascii="Times New Roman" w:hAnsi="Times New Roman" w:cs="Times New Roman"/>
                <w:vertAlign w:val="superscript"/>
                <w:lang w:val="it-IT"/>
              </w:rPr>
              <w:t xml:space="preserve">1 </w:t>
            </w:r>
            <w:r>
              <w:rPr>
                <w:rFonts w:ascii="Times New Roman" w:hAnsi="Times New Roman" w:cs="Times New Roman"/>
                <w:u w:val="single"/>
                <w:lang w:val="it-IT"/>
              </w:rPr>
              <w:t>Ordonanţa Guvernului nr. 42/2004, aprobată cu modificări şi completări prin Legea nr. 215/2004, cu modificările şi completările ulterioare</w:t>
            </w:r>
            <w:r>
              <w:rPr>
                <w:rFonts w:ascii="Times New Roman" w:hAnsi="Times New Roman" w:cs="Times New Roman"/>
                <w:lang w:val="it-IT"/>
              </w:rPr>
              <w:t>, respectiv:</w:t>
            </w:r>
          </w:p>
          <w:p>
            <w:pPr>
              <w:jc w:val="both"/>
              <w:rPr>
                <w:rFonts w:ascii="Times New Roman" w:hAnsi="Times New Roman" w:cs="Times New Roman"/>
                <w:lang w:val="it-IT"/>
              </w:rPr>
            </w:pPr>
            <w:r>
              <w:rPr>
                <w:rFonts w:ascii="Times New Roman" w:hAnsi="Times New Roman" w:cs="Times New Roman"/>
                <w:lang w:val="it-IT"/>
              </w:rPr>
              <w:t xml:space="preserve">a) medicul veterinar titular nu poate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 în această calitate;</w:t>
            </w:r>
          </w:p>
          <w:p>
            <w:pPr>
              <w:jc w:val="both"/>
              <w:rPr>
                <w:rFonts w:ascii="Times New Roman" w:hAnsi="Times New Roman" w:cs="Times New Roman"/>
                <w:lang w:val="it-IT"/>
              </w:rPr>
            </w:pPr>
            <w:r>
              <w:rPr>
                <w:rFonts w:ascii="Times New Roman" w:hAnsi="Times New Roman" w:cs="Times New Roman"/>
                <w:lang w:val="it-IT"/>
              </w:rPr>
              <w:t>b) cabinetele medical-veterinare asociate nu pot fi parte concomitent în mai mult de două contracte de concesiune;</w:t>
            </w:r>
          </w:p>
          <w:p>
            <w:pPr>
              <w:jc w:val="both"/>
              <w:rPr>
                <w:rFonts w:ascii="Times New Roman" w:hAnsi="Times New Roman" w:cs="Times New Roman"/>
                <w:lang w:val="it-IT"/>
              </w:rPr>
            </w:pPr>
            <w:r>
              <w:rPr>
                <w:rFonts w:ascii="Times New Roman" w:hAnsi="Times New Roman" w:cs="Times New Roman"/>
                <w:lang w:val="it-IT"/>
              </w:rPr>
              <w:t>c) societăţile prevăzute de Legea societăţilor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fi parte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p>
            <w:pPr>
              <w:jc w:val="both"/>
              <w:rPr>
                <w:rFonts w:ascii="Times New Roman" w:hAnsi="Times New Roman" w:cs="Times New Roman"/>
                <w:lang w:val="it-IT"/>
              </w:rPr>
            </w:pPr>
            <w:r>
              <w:rPr>
                <w:rFonts w:ascii="Times New Roman" w:hAnsi="Times New Roman" w:cs="Times New Roman"/>
                <w:lang w:val="it-IT"/>
              </w:rPr>
              <w:t>d) medicii veterinari asociaţi în cadrul cabinetelor medical - veterinare asociate, respectiv asociaţii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7.</w:t>
            </w:r>
          </w:p>
        </w:tc>
        <w:tc>
          <w:tcPr>
            <w:tcW w:w="9322" w:type="dxa"/>
          </w:tcPr>
          <w:p>
            <w:pPr>
              <w:jc w:val="both"/>
              <w:rPr>
                <w:rFonts w:ascii="Times New Roman" w:hAnsi="Times New Roman" w:cs="Times New Roman"/>
              </w:rPr>
            </w:pPr>
            <w:r>
              <w:rPr>
                <w:rFonts w:ascii="Times New Roman" w:hAnsi="Times New Roman" w:cs="Times New Roman"/>
              </w:rPr>
              <w:t xml:space="preserve">Medicul veterinar titular al </w:t>
            </w:r>
            <w:r>
              <w:rPr>
                <w:rFonts w:ascii="Times New Roman" w:hAnsi="Times New Roman" w:cs="Times New Roman"/>
                <w:iCs/>
              </w:rPr>
              <w:t xml:space="preserve">unității medical - veterinare în care se desfăşoară activităţi de asistenţă, prin care </w:t>
            </w:r>
            <w:r>
              <w:rPr>
                <w:rFonts w:ascii="Times New Roman" w:hAnsi="Times New Roman" w:cs="Times New Roman"/>
              </w:rPr>
              <w:t>se derulează c</w:t>
            </w:r>
            <w:r>
              <w:rPr>
                <w:rFonts w:ascii="Times New Roman" w:hAnsi="Times New Roman" w:cs="Times New Roman"/>
                <w:bCs/>
              </w:rPr>
              <w:t>ontractul de concesiune</w:t>
            </w:r>
            <w:r>
              <w:rPr>
                <w:rFonts w:ascii="Times New Roman" w:hAnsi="Times New Roman" w:cs="Times New Roman"/>
              </w:rPr>
              <w:t xml:space="preserve"> trebuie să îndeplinească următoarele condiţii:</w:t>
            </w:r>
          </w:p>
          <w:p>
            <w:pPr>
              <w:jc w:val="both"/>
              <w:rPr>
                <w:rFonts w:ascii="Times New Roman" w:hAnsi="Times New Roman" w:cs="Times New Roman"/>
              </w:rPr>
            </w:pPr>
            <w:r>
              <w:rPr>
                <w:rFonts w:ascii="Times New Roman" w:hAnsi="Times New Roman" w:cs="Times New Roman"/>
                <w:bCs/>
              </w:rPr>
              <w:t>a)</w:t>
            </w:r>
            <w:r>
              <w:rPr>
                <w:rFonts w:ascii="Times New Roman" w:hAnsi="Times New Roman" w:cs="Times New Roman"/>
              </w:rPr>
              <w:t> să deţină atestat de liberă practică valid emis de Colegiul Medicilor Veterinari;</w:t>
            </w:r>
          </w:p>
          <w:p>
            <w:pPr>
              <w:jc w:val="both"/>
              <w:rPr>
                <w:rFonts w:ascii="Times New Roman" w:hAnsi="Times New Roman" w:cs="Times New Roman"/>
              </w:rPr>
            </w:pPr>
            <w:r>
              <w:rPr>
                <w:rFonts w:ascii="Times New Roman" w:hAnsi="Times New Roman" w:cs="Times New Roman"/>
                <w:bCs/>
              </w:rPr>
              <w:t>b)</w:t>
            </w:r>
            <w:r>
              <w:rPr>
                <w:rFonts w:ascii="Times New Roman" w:hAnsi="Times New Roman" w:cs="Times New Roman"/>
              </w:rPr>
              <w:t> să se regăsească în Registrul unic al cabinetelor medical - veterinare, cu sau fără personalitate juridică, în calitate de medic veterinar titular al entităţii concesionare;</w:t>
            </w:r>
          </w:p>
          <w:p>
            <w:pPr>
              <w:jc w:val="both"/>
              <w:rPr>
                <w:rFonts w:ascii="Times New Roman" w:hAnsi="Times New Roman" w:cs="Times New Roman"/>
              </w:rPr>
            </w:pPr>
            <w:r>
              <w:rPr>
                <w:rFonts w:ascii="Times New Roman" w:hAnsi="Times New Roman" w:cs="Times New Roman"/>
                <w:bCs/>
              </w:rPr>
              <w:t>c)</w:t>
            </w:r>
            <w:r>
              <w:rPr>
                <w:rFonts w:ascii="Times New Roman" w:hAnsi="Times New Roman" w:cs="Times New Roman"/>
              </w:rPr>
              <w:t> să desfăşoare în cadrul unităţii medicale veterinare prin care se furnizează activităţile de asistenţă contractate, cel puţin un program zilnic de opt ore, cu excepţia zilelor de sâmbătă şi duminică şi a sărbătorilor legale;</w:t>
            </w:r>
          </w:p>
          <w:p>
            <w:pPr>
              <w:jc w:val="both"/>
              <w:rPr>
                <w:rFonts w:ascii="Times New Roman" w:hAnsi="Times New Roman" w:cs="Times New Roman"/>
              </w:rPr>
            </w:pPr>
            <w:r>
              <w:rPr>
                <w:rFonts w:ascii="Times New Roman" w:hAnsi="Times New Roman" w:cs="Times New Roman"/>
                <w:bCs/>
              </w:rPr>
              <w:t>d)</w:t>
            </w:r>
            <w:r>
              <w:rPr>
                <w:rFonts w:ascii="Times New Roman" w:hAnsi="Times New Roman" w:cs="Times New Roman"/>
              </w:rPr>
              <w:t> să nu fie sub incidenţa unei sancţiuni de suspendare sau de interzicere a exercitării profesiei;</w:t>
            </w:r>
          </w:p>
          <w:p>
            <w:pPr>
              <w:jc w:val="both"/>
              <w:rPr>
                <w:rFonts w:ascii="Times New Roman" w:hAnsi="Times New Roman" w:cs="Times New Roman"/>
              </w:rPr>
            </w:pPr>
            <w:r>
              <w:rPr>
                <w:rFonts w:ascii="Times New Roman" w:hAnsi="Times New Roman" w:cs="Times New Roman"/>
                <w:bCs/>
              </w:rPr>
              <w:t>e)</w:t>
            </w:r>
            <w:r>
              <w:rPr>
                <w:rFonts w:ascii="Times New Roman" w:hAnsi="Times New Roman" w:cs="Times New Roman"/>
              </w:rPr>
              <w:t> să deţină punctajul necesar, la zi, în ceea ce priveşte pregătirea profesională continuă;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es-ES"/>
              </w:rPr>
            </w:pPr>
            <w:r>
              <w:rPr>
                <w:rFonts w:ascii="Times New Roman" w:hAnsi="Times New Roman" w:cs="Times New Roman"/>
              </w:rPr>
              <w:t>8.</w:t>
            </w:r>
          </w:p>
        </w:tc>
        <w:tc>
          <w:tcPr>
            <w:tcW w:w="9322" w:type="dxa"/>
          </w:tcPr>
          <w:p>
            <w:pPr>
              <w:jc w:val="both"/>
              <w:rPr>
                <w:rFonts w:ascii="Times New Roman" w:hAnsi="Times New Roman" w:cs="Times New Roman"/>
                <w:lang w:val="es-ES"/>
              </w:rPr>
            </w:pPr>
            <w:r>
              <w:rPr>
                <w:rFonts w:ascii="Times New Roman" w:hAnsi="Times New Roman" w:cs="Times New Roman"/>
                <w:lang w:val="es-ES"/>
              </w:rPr>
              <w:t xml:space="preserve">în executarea </w:t>
            </w:r>
            <w:r>
              <w:rPr>
                <w:rFonts w:ascii="Times New Roman" w:hAnsi="Times New Roman" w:cs="Times New Roman"/>
                <w:bCs/>
                <w:lang w:val="es-ES"/>
              </w:rPr>
              <w:t>contractului de concesiune</w:t>
            </w:r>
            <w:r>
              <w:rPr>
                <w:rFonts w:ascii="Times New Roman" w:hAnsi="Times New Roman" w:cs="Times New Roman"/>
                <w:lang w:val="es-ES"/>
              </w:rPr>
              <w:t>, serviciile/activităţile sanitar - veterinare contractate sunt realizate prin medicul veterinar titular şi, după caz, cu personal de specialitate angajat, respectiv medici veterinari sau asistenţi/tehnicieni veterinari ori alt personal implicat, reprezentat de medici veterinari asociaţi, în cazul cabinetelor medical-veterinare asociate, respectiv deţinători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es-ES"/>
              </w:rPr>
              <w:t>nr. 31/1990</w:t>
            </w:r>
            <w:r>
              <w:rPr>
                <w:rFonts w:ascii="Times New Roman" w:hAnsi="Times New Roman" w:cs="Times New Roman"/>
                <w:lang w:val="es-ES"/>
              </w:rPr>
              <w:fldChar w:fldCharType="end"/>
            </w:r>
            <w:r>
              <w:rPr>
                <w:rFonts w:ascii="Times New Roman" w:hAnsi="Times New Roman" w:cs="Times New Roman"/>
                <w:lang w:val="es-ES"/>
              </w:rPr>
              <w:t>, republicată, cu modificările şi completările ulterioare; medicii veterinari angajaţi / implicaţi în executarea activităţilor contractate trebuie să îndeplinească condiţiile de liberă practică prevăzute de legislaţia în vigoare privind exercitarea profesiei;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9.</w:t>
            </w:r>
          </w:p>
        </w:tc>
        <w:tc>
          <w:tcPr>
            <w:tcW w:w="9322" w:type="dxa"/>
          </w:tcPr>
          <w:p>
            <w:pPr>
              <w:jc w:val="both"/>
              <w:rPr>
                <w:rFonts w:ascii="Times New Roman" w:hAnsi="Times New Roman" w:cs="Times New Roman"/>
              </w:rPr>
            </w:pPr>
            <w:r>
              <w:rPr>
                <w:rFonts w:ascii="Times New Roman" w:hAnsi="Times New Roman" w:cs="Times New Roman"/>
              </w:rPr>
              <w:t xml:space="preserve">în executarea </w:t>
            </w:r>
            <w:r>
              <w:rPr>
                <w:rFonts w:ascii="Times New Roman" w:hAnsi="Times New Roman" w:cs="Times New Roman"/>
                <w:bCs/>
              </w:rPr>
              <w:t>contractului de concesiune</w:t>
            </w:r>
            <w:r>
              <w:rPr>
                <w:rFonts w:ascii="Times New Roman" w:hAnsi="Times New Roman" w:cs="Times New Roman"/>
              </w:rPr>
              <w:t>, serviciile/activităţile sanitar - veterinare contractate sunt realizate, pe toată durata lui, prin medicul veterinar titular şi cel puţin un medic veterinar asociat, în cazul cabinetelor medical - veterinare asociate, respectiv deţinător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cel puţin un medic veterinar angajat ori cel puţin un asistent veterinar / tehnician veterinar angajat în baza unui contract individual de muncă cu normă întreagă, în cazul circumscripţiei sanitar-veterinare cu peste 1.000 de unități vită mare – U.V.M;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10.</w:t>
            </w:r>
          </w:p>
        </w:tc>
        <w:tc>
          <w:tcPr>
            <w:tcW w:w="9322" w:type="dxa"/>
          </w:tcPr>
          <w:p>
            <w:pPr>
              <w:jc w:val="both"/>
              <w:rPr>
                <w:rFonts w:ascii="Times New Roman" w:hAnsi="Times New Roman" w:cs="Times New Roman"/>
              </w:rPr>
            </w:pPr>
            <w:r>
              <w:rPr>
                <w:rFonts w:ascii="Times New Roman" w:hAnsi="Times New Roman" w:cs="Times New Roman"/>
              </w:rPr>
              <w:t xml:space="preserve">în cazul în care, pe durata derulării </w:t>
            </w:r>
            <w:r>
              <w:rPr>
                <w:rFonts w:ascii="Times New Roman" w:hAnsi="Times New Roman" w:cs="Times New Roman"/>
                <w:bCs/>
              </w:rPr>
              <w:t>contractului de concesiune</w:t>
            </w:r>
            <w:r>
              <w:rPr>
                <w:rFonts w:ascii="Times New Roman" w:hAnsi="Times New Roman" w:cs="Times New Roman"/>
              </w:rPr>
              <w:t>, concesionarul îşi modifică forma de organizare sau îşi schimbă medicul veterinar titular, aceasta se notifică în scris concedentului, în termen de 10 zile lucrătoare de la data intervenirii modificării, cu încheierea unui act adiţional;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11.</w:t>
            </w:r>
          </w:p>
        </w:tc>
        <w:tc>
          <w:tcPr>
            <w:tcW w:w="9322" w:type="dxa"/>
          </w:tcPr>
          <w:p>
            <w:pPr>
              <w:jc w:val="both"/>
              <w:rPr>
                <w:rFonts w:ascii="Times New Roman" w:hAnsi="Times New Roman" w:cs="Times New Roman"/>
              </w:rPr>
            </w:pPr>
            <w:r>
              <w:rPr>
                <w:rFonts w:ascii="Times New Roman" w:hAnsi="Times New Roman" w:cs="Times New Roman"/>
              </w:rPr>
              <w:t xml:space="preserve">asigură continuitatea activității la nivelul unității medical - veterinare de asistenţă prin care se deruleaza </w:t>
            </w:r>
            <w:r>
              <w:rPr>
                <w:rFonts w:ascii="Times New Roman" w:hAnsi="Times New Roman" w:cs="Times New Roman"/>
                <w:bCs/>
              </w:rPr>
              <w:t>contractul de concesiune</w:t>
            </w:r>
            <w:r>
              <w:rPr>
                <w:rFonts w:ascii="Times New Roman" w:hAnsi="Times New Roman" w:cs="Times New Roman"/>
              </w:rPr>
              <w:t xml:space="preserve">, cu asigurarea, la nivelul acesteia, a unui program zilnic de minim opt ore, cu excepţia zilelor de sâmbătă şi duminică şi a sărbătorilor legale, în condițiile stabilite de art. 21 din </w:t>
            </w:r>
            <w:r>
              <w:rPr>
                <w:rFonts w:ascii="Times New Roman" w:hAnsi="Times New Roman" w:cs="Times New Roman"/>
                <w:bCs/>
              </w:rPr>
              <w:t>anexa nr. 2</w:t>
            </w:r>
            <w:r>
              <w:rPr>
                <w:rFonts w:ascii="Times New Roman" w:hAnsi="Times New Roman" w:cs="Times New Roman"/>
                <w:bCs/>
                <w:vertAlign w:val="superscript"/>
              </w:rPr>
              <w:t xml:space="preserve">1 </w:t>
            </w:r>
            <w:r>
              <w:rPr>
                <w:rFonts w:ascii="Times New Roman" w:hAnsi="Times New Roman" w:cs="Times New Roman"/>
                <w:bCs/>
              </w:rPr>
              <w:t xml:space="preserve">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12.</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d);</w:t>
            </w:r>
          </w:p>
          <w:p>
            <w:pPr>
              <w:jc w:val="both"/>
              <w:rPr>
                <w:rFonts w:ascii="Times New Roman" w:hAnsi="Times New Roman" w:cs="Times New Roman"/>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pt-BR"/>
              </w:rPr>
            </w:pPr>
            <w:r>
              <w:rPr>
                <w:rFonts w:ascii="Times New Roman" w:hAnsi="Times New Roman" w:cs="Times New Roman"/>
                <w:lang w:val="pt-BR"/>
              </w:rPr>
              <w:t>13.</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e);</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14.</w:t>
            </w:r>
          </w:p>
        </w:tc>
        <w:tc>
          <w:tcPr>
            <w:tcW w:w="9322" w:type="dxa"/>
          </w:tcPr>
          <w:p>
            <w:pPr>
              <w:jc w:val="both"/>
              <w:rPr>
                <w:rFonts w:ascii="Times New Roman" w:hAnsi="Times New Roman" w:cs="Times New Roman"/>
                <w:lang w:val="pt-BR"/>
              </w:rPr>
            </w:pPr>
            <w:r>
              <w:rPr>
                <w:rFonts w:ascii="Times New Roman" w:hAnsi="Times New Roman" w:cs="Times New Roman"/>
                <w:lang w:val="pt-BR"/>
              </w:rPr>
              <w:t>Dotări suplimentare propuse în executarea contractelor (se vor puncta doar cele în conformitate cu factorul de evaluare f);</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15.</w:t>
            </w:r>
          </w:p>
        </w:tc>
        <w:tc>
          <w:tcPr>
            <w:tcW w:w="9322" w:type="dxa"/>
          </w:tcPr>
          <w:p>
            <w:pPr>
              <w:jc w:val="both"/>
              <w:rPr>
                <w:rFonts w:ascii="Times New Roman" w:hAnsi="Times New Roman" w:cs="Times New Roman"/>
              </w:rPr>
            </w:pPr>
            <w:r>
              <w:rPr>
                <w:rFonts w:ascii="Times New Roman" w:hAnsi="Times New Roman" w:cs="Times New Roman"/>
              </w:rPr>
              <w:t>Programul de lucru propus al unităţii medical veterinare prin care concesionarul urmează să execute contractul, conform factorului de evaluare g);</w:t>
            </w:r>
          </w:p>
          <w:p>
            <w:pPr>
              <w:jc w:val="both"/>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16.</w:t>
            </w:r>
          </w:p>
        </w:tc>
        <w:tc>
          <w:tcPr>
            <w:tcW w:w="9322" w:type="dxa"/>
          </w:tcPr>
          <w:p>
            <w:pPr>
              <w:jc w:val="both"/>
              <w:rPr>
                <w:rFonts w:ascii="Times New Roman" w:hAnsi="Times New Roman" w:cs="Times New Roman"/>
              </w:rPr>
            </w:pPr>
            <w:r>
              <w:rPr>
                <w:rFonts w:ascii="Times New Roman" w:hAnsi="Times New Roman" w:cs="Times New Roman"/>
              </w:rPr>
              <w:t>Modul de îndeplinire a factorului de evaluare h), prin raportare la data absolvirii studiilor universitare, conform diplomei/adeverin</w:t>
            </w:r>
            <w:r>
              <w:rPr>
                <w:rFonts w:ascii="Times New Roman" w:hAnsi="Times New Roman" w:cs="Times New Roman"/>
                <w:lang w:val="ro-RO"/>
              </w:rPr>
              <w:t>ţei de absolvire şi CV.</w:t>
            </w:r>
          </w:p>
        </w:tc>
      </w:tr>
    </w:tbl>
    <w:p>
      <w:pPr>
        <w:jc w:val="both"/>
        <w:rPr>
          <w:rFonts w:ascii="Times New Roman" w:hAnsi="Times New Roman" w:cs="Times New Roman"/>
          <w:lang w:val="pt-BR"/>
        </w:rPr>
      </w:pPr>
      <w:r>
        <w:rPr>
          <w:rFonts w:ascii="Times New Roman" w:hAnsi="Times New Roman" w:cs="Times New Roman"/>
          <w:lang w:val="pt-BR"/>
        </w:rPr>
        <w:t>Pentru stabilirea capacităţii de a contracta şi aplicarea factorilor de atribuire, reprezentantul legal trebuie să depună următoarele documente:</w:t>
      </w:r>
    </w:p>
    <w:p>
      <w:pPr>
        <w:jc w:val="both"/>
        <w:rPr>
          <w:rFonts w:ascii="Times New Roman" w:hAnsi="Times New Roman" w:cs="Times New Roman"/>
          <w:lang w:val="pt-BR"/>
        </w:rPr>
      </w:pPr>
      <w:r>
        <w:rPr>
          <w:rFonts w:ascii="Times New Roman" w:hAnsi="Times New Roman" w:cs="Times New Roman"/>
          <w:bCs/>
          <w:lang w:val="pt-BR"/>
        </w:rPr>
        <w:t>a)</w:t>
      </w:r>
      <w:r>
        <w:rPr>
          <w:rFonts w:ascii="Times New Roman" w:hAnsi="Times New Roman" w:cs="Times New Roman"/>
          <w:lang w:val="pt-BR"/>
        </w:rPr>
        <w:t> certificatul de înregistrare în Registrul unic al cabinetelor medical - veterinare, cu sau fără personalitate juridică;</w:t>
      </w:r>
    </w:p>
    <w:p>
      <w:pPr>
        <w:jc w:val="both"/>
        <w:rPr>
          <w:rFonts w:ascii="Times New Roman" w:hAnsi="Times New Roman" w:cs="Times New Roman"/>
          <w:lang w:val="pt-BR"/>
        </w:rPr>
      </w:pPr>
      <w:r>
        <w:rPr>
          <w:rFonts w:ascii="Times New Roman" w:hAnsi="Times New Roman" w:cs="Times New Roman"/>
          <w:bCs/>
          <w:lang w:val="pt-BR"/>
        </w:rPr>
        <w:t>b)</w:t>
      </w:r>
      <w:r>
        <w:rPr>
          <w:rFonts w:ascii="Times New Roman" w:hAnsi="Times New Roman" w:cs="Times New Roman"/>
          <w:lang w:val="pt-BR"/>
        </w:rPr>
        <w:t>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lang w:val="pt-BR"/>
        </w:rPr>
        <w:t>alin. (1)</w:t>
      </w:r>
      <w:r>
        <w:rPr>
          <w:rFonts w:ascii="Times New Roman" w:hAnsi="Times New Roman" w:cs="Times New Roman"/>
          <w:lang w:val="pt-BR"/>
        </w:rPr>
        <w:fldChar w:fldCharType="end"/>
      </w:r>
      <w:r>
        <w:rPr>
          <w:rFonts w:ascii="Times New Roman" w:hAnsi="Times New Roman" w:cs="Times New Roman"/>
          <w:lang w:val="pt-BR"/>
        </w:rPr>
        <w:t> din Ordonanţa de urgenţă a Guvernului nr. 146/2002,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pt-BR"/>
        </w:rPr>
        <w:t>nr. 31/1990</w:t>
      </w:r>
      <w:r>
        <w:rPr>
          <w:rFonts w:ascii="Times New Roman" w:hAnsi="Times New Roman" w:cs="Times New Roman"/>
          <w:lang w:val="pt-BR"/>
        </w:rPr>
        <w:fldChar w:fldCharType="end"/>
      </w:r>
      <w:r>
        <w:rPr>
          <w:rFonts w:ascii="Times New Roman" w:hAnsi="Times New Roman" w:cs="Times New Roman"/>
          <w:lang w:val="pt-BR"/>
        </w:rPr>
        <w:t>, republicată, cu modificările şi completările ulterioare, sau la bancă, în situaţia unităţilor fără personalitate juridică.</w:t>
      </w:r>
    </w:p>
    <w:p>
      <w:pPr>
        <w:jc w:val="both"/>
        <w:rPr>
          <w:rFonts w:ascii="Times New Roman" w:hAnsi="Times New Roman" w:cs="Times New Roman"/>
          <w:lang w:val="pt-BR"/>
        </w:rPr>
      </w:pPr>
      <w:r>
        <w:rPr>
          <w:rFonts w:ascii="Times New Roman" w:hAnsi="Times New Roman" w:cs="Times New Roman"/>
          <w:bCs/>
          <w:lang w:val="pt-BR"/>
        </w:rPr>
        <w:t>c)</w:t>
      </w:r>
      <w:r>
        <w:rPr>
          <w:rFonts w:ascii="Times New Roman" w:hAnsi="Times New Roman" w:cs="Times New Roman"/>
          <w:lang w:val="pt-BR"/>
        </w:rPr>
        <w:t> codul de înregistrare fiscală - codul unic de înregistrare, după caz;</w:t>
      </w:r>
    </w:p>
    <w:p>
      <w:pPr>
        <w:jc w:val="both"/>
        <w:rPr>
          <w:rFonts w:ascii="Times New Roman" w:hAnsi="Times New Roman" w:cs="Times New Roman"/>
          <w:lang w:val="pt-BR"/>
        </w:rPr>
      </w:pPr>
      <w:r>
        <w:rPr>
          <w:rFonts w:ascii="Times New Roman" w:hAnsi="Times New Roman" w:cs="Times New Roman"/>
          <w:bCs/>
          <w:lang w:val="pt-BR"/>
        </w:rPr>
        <w:t>d)</w:t>
      </w:r>
      <w:r>
        <w:rPr>
          <w:rFonts w:ascii="Times New Roman" w:hAnsi="Times New Roman" w:cs="Times New Roman"/>
          <w:lang w:val="pt-BR"/>
        </w:rPr>
        <w:t> certificatul constatator, în original, emis de Oficiul Naţional al Registrului Comerţului, în temeiul Legii </w:t>
      </w:r>
      <w:r>
        <w:fldChar w:fldCharType="begin"/>
      </w:r>
      <w:r>
        <w:instrText xml:space="preserve"> HYPERLINK "https://lege5.ro/Gratuit/gy4dinry/legea-nr-26-1990-privind-registrul-comertului?d=2020-07-26" \t "_blank" </w:instrText>
      </w:r>
      <w:r>
        <w:fldChar w:fldCharType="separate"/>
      </w:r>
      <w:r>
        <w:rPr>
          <w:rFonts w:ascii="Times New Roman" w:hAnsi="Times New Roman" w:cs="Times New Roman"/>
          <w:lang w:val="pt-BR"/>
        </w:rPr>
        <w:t>nr. 26/1990</w:t>
      </w:r>
      <w:r>
        <w:rPr>
          <w:rFonts w:ascii="Times New Roman" w:hAnsi="Times New Roman" w:cs="Times New Roman"/>
          <w:lang w:val="pt-BR"/>
        </w:rPr>
        <w:fldChar w:fldCharType="end"/>
      </w:r>
      <w:r>
        <w:rPr>
          <w:rFonts w:ascii="Times New Roman" w:hAnsi="Times New Roman" w:cs="Times New Roman"/>
          <w:lang w:val="pt-BR"/>
        </w:rPr>
        <w:t> privind registrul comerţului, republicată, cu modificările şi completările ulterioare, cu cel mult 30 de zile înainte de data-limită de depunere a ofertelor, după caz, la care se anexează atestatul de liberă practică pentru medicii veterinari titulari de părţi sociale;</w:t>
      </w:r>
    </w:p>
    <w:p>
      <w:pPr>
        <w:jc w:val="both"/>
        <w:rPr>
          <w:rFonts w:ascii="Times New Roman" w:hAnsi="Times New Roman" w:cs="Times New Roman"/>
          <w:lang w:val="it-IT"/>
        </w:rPr>
      </w:pPr>
      <w:r>
        <w:rPr>
          <w:rFonts w:ascii="Times New Roman" w:hAnsi="Times New Roman" w:cs="Times New Roman"/>
          <w:bCs/>
          <w:lang w:val="it-IT"/>
        </w:rPr>
        <w:t>e)</w:t>
      </w:r>
      <w:r>
        <w:rPr>
          <w:rFonts w:ascii="Times New Roman" w:hAnsi="Times New Roman" w:cs="Times New Roman"/>
          <w:lang w:val="it-IT"/>
        </w:rPr>
        <w:t> </w:t>
      </w:r>
      <w:r>
        <w:rPr>
          <w:rFonts w:ascii="Times New Roman" w:hAnsi="Times New Roman" w:cs="Times New Roman"/>
          <w:lang w:val="ro-RO"/>
        </w:rPr>
        <w:t>dovada realizării punctajului pentru pregătirea profesională la zi, aspect certificat pe parcursul derulării contractului prin orice documente stabilite prin legislaţia în vigoare în, ceea ce priveşte exercitarea profesiei de medic veterinar;</w:t>
      </w:r>
    </w:p>
    <w:p>
      <w:pPr>
        <w:jc w:val="both"/>
        <w:rPr>
          <w:rFonts w:ascii="Times New Roman" w:hAnsi="Times New Roman" w:cs="Times New Roman"/>
          <w:lang w:val="it-IT"/>
        </w:rPr>
      </w:pPr>
      <w:r>
        <w:rPr>
          <w:rFonts w:ascii="Times New Roman" w:hAnsi="Times New Roman" w:cs="Times New Roman"/>
          <w:bCs/>
          <w:lang w:val="it-IT"/>
        </w:rPr>
        <w:t>f)</w:t>
      </w:r>
      <w:r>
        <w:rPr>
          <w:rFonts w:ascii="Times New Roman" w:hAnsi="Times New Roman" w:cs="Times New Roman"/>
          <w:lang w:val="it-IT"/>
        </w:rPr>
        <w:t> atestatul de liberă practică emis de Colegiul Medicilor Veterinari pentru fiecare medic veterinar, valid la data-limită de depunere a ofertelor;</w:t>
      </w:r>
    </w:p>
    <w:p>
      <w:pPr>
        <w:jc w:val="both"/>
        <w:rPr>
          <w:rFonts w:ascii="Times New Roman" w:hAnsi="Times New Roman" w:cs="Times New Roman"/>
          <w:lang w:val="it-IT"/>
        </w:rPr>
      </w:pPr>
      <w:r>
        <w:rPr>
          <w:rFonts w:ascii="Times New Roman" w:hAnsi="Times New Roman" w:cs="Times New Roman"/>
          <w:bCs/>
          <w:lang w:val="it-IT"/>
        </w:rPr>
        <w:t>g)</w:t>
      </w:r>
      <w:r>
        <w:rPr>
          <w:rFonts w:ascii="Times New Roman" w:hAnsi="Times New Roman" w:cs="Times New Roman"/>
          <w:lang w:val="it-IT"/>
        </w:rPr>
        <w:t> lista personalului de specialitate angajat care participă la implementarea contractului şi copia actului/actelor doveditoare prin care personalul angajat îşi exercită profesia la entitatea ofertantă;</w:t>
      </w:r>
    </w:p>
    <w:p>
      <w:pPr>
        <w:jc w:val="both"/>
        <w:rPr>
          <w:rFonts w:ascii="Times New Roman" w:hAnsi="Times New Roman" w:cs="Times New Roman"/>
          <w:lang w:val="it-IT"/>
        </w:rPr>
      </w:pPr>
      <w:r>
        <w:rPr>
          <w:rFonts w:ascii="Times New Roman" w:hAnsi="Times New Roman" w:cs="Times New Roman"/>
          <w:bCs/>
          <w:lang w:val="it-IT"/>
        </w:rPr>
        <w:t>h)</w:t>
      </w:r>
      <w:r>
        <w:rPr>
          <w:rFonts w:ascii="Times New Roman" w:hAnsi="Times New Roman" w:cs="Times New Roman"/>
          <w:lang w:val="it-IT"/>
        </w:rPr>
        <w:t> programul unităţii medicale veterinare, asumat pentru asigurarea activităţilor contractate la nivelul circumscripţiei sanitar-veterinare;</w:t>
      </w:r>
    </w:p>
    <w:p>
      <w:pPr>
        <w:jc w:val="both"/>
        <w:rPr>
          <w:rFonts w:ascii="Times New Roman" w:hAnsi="Times New Roman" w:cs="Times New Roman"/>
          <w:lang w:val="it-IT"/>
        </w:rPr>
      </w:pPr>
      <w:r>
        <w:rPr>
          <w:rFonts w:ascii="Times New Roman" w:hAnsi="Times New Roman" w:cs="Times New Roman"/>
          <w:bCs/>
          <w:lang w:val="it-IT"/>
        </w:rPr>
        <w:t>i)</w:t>
      </w:r>
      <w:r>
        <w:rPr>
          <w:rFonts w:ascii="Times New Roman" w:hAnsi="Times New Roman" w:cs="Times New Roman"/>
          <w:lang w:val="it-IT"/>
        </w:rPr>
        <w:t> declaraţie pe propria răspundere privind contractele similare deţinute şi aflate în derulare ce au ca obiect servicii sanitar - veterinare prevăzute la art. 15 alin. (2) din Ordonanţa Guvernului nr. 42/2004</w:t>
      </w:r>
      <w:r>
        <w:rPr>
          <w:rFonts w:ascii="Times New Roman" w:hAnsi="Times New Roman" w:cs="Times New Roman"/>
          <w:bCs/>
          <w:lang w:val="ro-RO"/>
        </w:rPr>
        <w:t>,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lang w:val="it-IT"/>
        </w:rPr>
        <w:t>;</w:t>
      </w:r>
    </w:p>
    <w:p>
      <w:pPr>
        <w:jc w:val="both"/>
        <w:rPr>
          <w:rFonts w:ascii="Times New Roman" w:hAnsi="Times New Roman" w:cs="Times New Roman"/>
          <w:lang w:val="es-ES"/>
        </w:rPr>
      </w:pPr>
      <w:r>
        <w:rPr>
          <w:rFonts w:ascii="Times New Roman" w:hAnsi="Times New Roman" w:cs="Times New Roman"/>
          <w:bCs/>
          <w:lang w:val="es-ES"/>
        </w:rPr>
        <w:t>j)</w:t>
      </w:r>
      <w:r>
        <w:rPr>
          <w:rFonts w:ascii="Times New Roman" w:hAnsi="Times New Roman" w:cs="Times New Roman"/>
          <w:lang w:val="es-ES"/>
        </w:rPr>
        <w:t xml:space="preserve"> declaraţie privind aspectele de la literele a), c), d) și e) de la pct.7;</w:t>
      </w:r>
    </w:p>
    <w:p>
      <w:pPr>
        <w:jc w:val="both"/>
        <w:rPr>
          <w:rFonts w:ascii="Times New Roman" w:hAnsi="Times New Roman" w:cs="Times New Roman"/>
          <w:lang w:val="es-ES"/>
        </w:rPr>
      </w:pPr>
      <w:r>
        <w:rPr>
          <w:rFonts w:ascii="Times New Roman" w:hAnsi="Times New Roman" w:cs="Times New Roman"/>
          <w:lang w:val="es-ES"/>
        </w:rPr>
        <w:t>k) copia documentului de identitate care atestă domiciliul sau resedinţa pentru medicul veterinar titular şi personalul angajat şi/sau care asigură executarea contractului;</w:t>
      </w:r>
    </w:p>
    <w:p>
      <w:pPr>
        <w:jc w:val="both"/>
        <w:rPr>
          <w:rFonts w:ascii="Times New Roman" w:hAnsi="Times New Roman" w:cs="Times New Roman"/>
          <w:lang w:val="it-IT"/>
        </w:rPr>
      </w:pPr>
      <w:r>
        <w:rPr>
          <w:rFonts w:ascii="Times New Roman" w:hAnsi="Times New Roman" w:cs="Times New Roman"/>
          <w:lang w:val="it-IT"/>
        </w:rPr>
        <w:t>l) copia diplomei/adeverin</w:t>
      </w:r>
      <w:r>
        <w:rPr>
          <w:rFonts w:ascii="Times New Roman" w:hAnsi="Times New Roman" w:cs="Times New Roman"/>
          <w:lang w:val="ro-RO"/>
        </w:rPr>
        <w:t>ţei de absolvire, însoţită de CV, precum şi alte diplome/certificate care atestă competenţele profesionale</w:t>
      </w:r>
      <w:r>
        <w:rPr>
          <w:rFonts w:ascii="Times New Roman" w:hAnsi="Times New Roman" w:cs="Times New Roman"/>
          <w:lang w:val="it-IT"/>
        </w:rPr>
        <w:t>;</w:t>
      </w:r>
    </w:p>
    <w:p>
      <w:pPr>
        <w:jc w:val="both"/>
        <w:rPr>
          <w:rFonts w:ascii="Times New Roman" w:hAnsi="Times New Roman" w:cs="Times New Roman"/>
          <w:lang w:val="ro-RO"/>
        </w:rPr>
      </w:pPr>
      <w:r>
        <w:rPr>
          <w:rFonts w:ascii="Times New Roman" w:hAnsi="Times New Roman" w:cs="Times New Roman"/>
          <w:lang w:val="ro-RO"/>
        </w:rPr>
        <w:t>m) copia documentului care atesta dotările suplimentare propuse în executarea contractelor conform factorului de evaluare f).</w:t>
      </w:r>
    </w:p>
    <w:p>
      <w:pPr>
        <w:jc w:val="both"/>
        <w:rPr>
          <w:rFonts w:ascii="Times New Roman" w:hAnsi="Times New Roman" w:cs="Times New Roman"/>
          <w:lang w:val="ro-RO"/>
        </w:rPr>
      </w:pPr>
      <w:r>
        <w:rPr>
          <w:rFonts w:ascii="Times New Roman" w:hAnsi="Times New Roman" w:cs="Times New Roman"/>
          <w:lang w:val="ro-RO"/>
        </w:rPr>
        <w:t>Documentele necesare încheierii contractelor, depuse în copie, trebuie certificate pentru conformitate prin sintagma „conform cu originalul” şi prin semnătura reprezentantului legal, pe fiecare pagină.</w:t>
      </w:r>
    </w:p>
    <w:p>
      <w:pPr>
        <w:spacing w:before="240"/>
        <w:jc w:val="both"/>
        <w:rPr>
          <w:rFonts w:ascii="Times New Roman" w:hAnsi="Times New Roman" w:cs="Times New Roman"/>
          <w:b/>
          <w:lang w:val="ro-RO"/>
        </w:rPr>
      </w:pPr>
      <w:r>
        <w:rPr>
          <w:rFonts w:ascii="Times New Roman" w:hAnsi="Times New Roman" w:cs="Times New Roman"/>
          <w:b/>
          <w:lang w:val="ro-RO"/>
        </w:rPr>
        <w:t>7.</w:t>
      </w:r>
      <w:r>
        <w:rPr>
          <w:rFonts w:ascii="Times New Roman" w:hAnsi="Times New Roman" w:cs="Times New Roman"/>
          <w:i/>
          <w:lang w:val="ro-RO"/>
        </w:rPr>
        <w:t xml:space="preserve"> </w:t>
      </w:r>
      <w:r>
        <w:rPr>
          <w:rFonts w:ascii="Times New Roman" w:hAnsi="Times New Roman" w:cs="Times New Roman"/>
          <w:b/>
          <w:lang w:val="ro-RO"/>
        </w:rPr>
        <w:t>Planul de implementare a contractului de concesiune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La nivelul autorităţii contractante, pentru fiecare C.S.V., se întocmeşte programarea serviciilor contractate potrivit </w:t>
      </w:r>
      <w:r>
        <w:rPr>
          <w:rFonts w:ascii="Times New Roman" w:hAnsi="Times New Roman" w:cs="Times New Roman"/>
          <w:bCs/>
          <w:lang w:val="ro-RO"/>
        </w:rPr>
        <w:t xml:space="preserve">art. 15 alin. (2) din </w:t>
      </w:r>
      <w:r>
        <w:rPr>
          <w:rFonts w:ascii="Times New Roman" w:hAnsi="Times New Roman" w:cs="Times New Roman"/>
          <w:lang w:val="ro-RO"/>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 în conformitate cu Hotărârea Guvernului nr. 1.156/2013 pentru aprobarea acțiunilor sanitar - veterinare cuprinse în Programul acțiunilor de supraveghere, prevenire, control și eradicare a bolilor la animale, a celor transmisibile de la animale la om, protecția animalelor și protecția mediului, de identificare și înregistrare a bovinelor, suinelor, ovinelor, caprinelor și ecvideelor, a acțiunilor prevăzute în Programul de supraveghere și control în domeniul siguranței alimentelor, precum și a tarifelor aferente acestora, cu modificările și completările ulterioare.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Programul cifric al activităţilor contractate, pentru C.S.V. </w:t>
      </w:r>
      <w:r>
        <w:rPr>
          <w:rFonts w:hint="default" w:ascii="Times New Roman" w:hAnsi="Times New Roman" w:cs="Times New Roman"/>
          <w:lang w:val="ro-RO"/>
        </w:rPr>
        <w:t>BÂRNA</w:t>
      </w:r>
      <w:r>
        <w:rPr>
          <w:rFonts w:ascii="Times New Roman" w:hAnsi="Times New Roman" w:cs="Times New Roman"/>
          <w:lang w:val="ro-RO"/>
        </w:rPr>
        <w:t>, va fi preluat de la Direcţia Sanitar – Veterinară și pentru Siguranţa Alimentelor</w:t>
      </w:r>
      <w:r>
        <w:rPr>
          <w:rFonts w:hint="default" w:ascii="Times New Roman" w:hAnsi="Times New Roman" w:cs="Times New Roman"/>
          <w:lang w:val="ro-RO"/>
        </w:rPr>
        <w:t xml:space="preserve"> TIMIS</w:t>
      </w:r>
      <w:r>
        <w:rPr>
          <w:rFonts w:ascii="Times New Roman" w:hAnsi="Times New Roman" w:cs="Times New Roman"/>
          <w:lang w:val="ro-RO"/>
        </w:rPr>
        <w:t xml:space="preserve">, în maxim 5 zile lucrătoare de la semnarea </w:t>
      </w:r>
      <w:r>
        <w:rPr>
          <w:rFonts w:ascii="Times New Roman" w:hAnsi="Times New Roman" w:cs="Times New Roman"/>
          <w:bCs/>
          <w:lang w:val="ro-RO"/>
        </w:rPr>
        <w:t>contractului de concesiune</w:t>
      </w:r>
      <w:r>
        <w:rPr>
          <w:rFonts w:ascii="Times New Roman" w:hAnsi="Times New Roman" w:cs="Times New Roman"/>
          <w:lang w:val="ro-RO"/>
        </w:rPr>
        <w:t>, la data stabilită de Direcţia Sanitar – Veterinară și pentru Siguranţa Alimentelor</w:t>
      </w:r>
      <w:r>
        <w:rPr>
          <w:rFonts w:hint="default" w:ascii="Times New Roman" w:hAnsi="Times New Roman" w:cs="Times New Roman"/>
          <w:lang w:val="ro-RO"/>
        </w:rPr>
        <w:t xml:space="preserve"> TIMIS.</w:t>
      </w:r>
    </w:p>
    <w:p>
      <w:pPr>
        <w:pStyle w:val="14"/>
        <w:spacing w:before="240"/>
        <w:ind w:left="0"/>
        <w:jc w:val="both"/>
        <w:rPr>
          <w:rFonts w:ascii="Times New Roman" w:hAnsi="Times New Roman"/>
          <w:b/>
          <w:szCs w:val="24"/>
          <w:lang w:val="ro-RO"/>
        </w:rPr>
      </w:pPr>
      <w:r>
        <w:rPr>
          <w:rFonts w:ascii="Times New Roman" w:hAnsi="Times New Roman"/>
          <w:b/>
          <w:szCs w:val="24"/>
          <w:lang w:val="ro-RO"/>
        </w:rPr>
        <w:t>8. Modul de calcul al ofertei financiare</w:t>
      </w:r>
    </w:p>
    <w:p>
      <w:pPr>
        <w:pStyle w:val="14"/>
        <w:spacing w:before="240"/>
        <w:ind w:left="0"/>
        <w:jc w:val="both"/>
        <w:rPr>
          <w:rFonts w:ascii="Times New Roman" w:hAnsi="Times New Roman"/>
          <w:b/>
          <w:szCs w:val="24"/>
          <w:lang w:val="ro-RO"/>
        </w:rPr>
      </w:pP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9"/>
        <w:gridCol w:w="2605"/>
        <w:gridCol w:w="1745"/>
        <w:gridCol w:w="1678"/>
        <w:gridCol w:w="1540"/>
        <w:gridCol w:w="1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Nr. crt.</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Activitate desfășurată/</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Denumire serviciu</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respectiv alin. (2)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xml:space="preserve">, cu modificările şi completările ulterioare, respectiv conform Hotărârii Guvernului nr. 1156/ 2013, cu modificările şi completările ulterioare) </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Tarif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(lei)</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 respectiv conform Hotărârii Guvernului nr. 1156/ 2013, cu modificările şi completările ulterioare)</w:t>
            </w:r>
          </w:p>
        </w:tc>
        <w:tc>
          <w:tcPr>
            <w:tcW w:w="1540"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Cantitate</w:t>
            </w:r>
          </w:p>
          <w:p>
            <w:pPr>
              <w:pStyle w:val="14"/>
              <w:ind w:left="0"/>
              <w:jc w:val="center"/>
              <w:rPr>
                <w:rFonts w:ascii="Times New Roman" w:hAnsi="Times New Roman"/>
                <w:bCs/>
                <w:szCs w:val="24"/>
                <w:lang w:val="ro-RO"/>
              </w:rPr>
            </w:pPr>
            <w:r>
              <w:rPr>
                <w:rFonts w:ascii="Times New Roman" w:hAnsi="Times New Roman"/>
                <w:bCs/>
                <w:sz w:val="20"/>
                <w:szCs w:val="20"/>
                <w:lang w:val="ro-RO"/>
              </w:rPr>
              <w:t>(Activitate lunară/ Număr de acțiuni conform Hotărârii Guvernului nr. 1156/ 2013, cu modificările şi completările ulterioare)</w:t>
            </w:r>
          </w:p>
        </w:tc>
        <w:tc>
          <w:tcPr>
            <w:tcW w:w="1132"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Valoare</w:t>
            </w:r>
          </w:p>
          <w:p>
            <w:pPr>
              <w:pStyle w:val="14"/>
              <w:ind w:left="0"/>
              <w:jc w:val="center"/>
              <w:rPr>
                <w:rFonts w:ascii="Times New Roman" w:hAnsi="Times New Roman"/>
                <w:bCs/>
                <w:sz w:val="20"/>
                <w:szCs w:val="20"/>
                <w:lang w:val="ro-RO"/>
              </w:rPr>
            </w:pPr>
            <w:r>
              <w:rPr>
                <w:rFonts w:ascii="Times New Roman" w:hAnsi="Times New Roman"/>
                <w:bCs/>
                <w:sz w:val="20"/>
                <w:szCs w:val="20"/>
                <w:lang w:val="ro-RO"/>
              </w:rPr>
              <w:t>(lei)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Cs w:val="24"/>
                <w:lang w:val="ro-RO"/>
              </w:rPr>
            </w:pPr>
            <w:r>
              <w:rPr>
                <w:rFonts w:ascii="Times New Roman" w:hAnsi="Times New Roman"/>
                <w:bCs/>
                <w:szCs w:val="24"/>
                <w:lang w:val="ro-RO"/>
              </w:rPr>
              <w:t>0</w:t>
            </w:r>
          </w:p>
        </w:tc>
        <w:tc>
          <w:tcPr>
            <w:tcW w:w="4350" w:type="dxa"/>
            <w:gridSpan w:val="2"/>
          </w:tcPr>
          <w:p>
            <w:pPr>
              <w:pStyle w:val="14"/>
              <w:ind w:left="0"/>
              <w:jc w:val="center"/>
              <w:rPr>
                <w:rFonts w:ascii="Times New Roman" w:hAnsi="Times New Roman"/>
                <w:bCs/>
                <w:szCs w:val="24"/>
                <w:lang w:val="ro-RO"/>
              </w:rPr>
            </w:pPr>
            <w:r>
              <w:rPr>
                <w:rFonts w:ascii="Times New Roman" w:hAnsi="Times New Roman"/>
                <w:bCs/>
                <w:szCs w:val="24"/>
                <w:lang w:val="ro-RO"/>
              </w:rPr>
              <w:t>1</w:t>
            </w:r>
          </w:p>
        </w:tc>
        <w:tc>
          <w:tcPr>
            <w:tcW w:w="1678" w:type="dxa"/>
          </w:tcPr>
          <w:p>
            <w:pPr>
              <w:pStyle w:val="14"/>
              <w:ind w:left="0"/>
              <w:jc w:val="center"/>
              <w:rPr>
                <w:rFonts w:ascii="Times New Roman" w:hAnsi="Times New Roman"/>
                <w:bCs/>
                <w:szCs w:val="24"/>
                <w:lang w:val="ro-RO"/>
              </w:rPr>
            </w:pPr>
            <w:r>
              <w:rPr>
                <w:rFonts w:ascii="Times New Roman" w:hAnsi="Times New Roman"/>
                <w:bCs/>
                <w:szCs w:val="24"/>
                <w:lang w:val="ro-RO"/>
              </w:rPr>
              <w:t>2</w:t>
            </w:r>
          </w:p>
        </w:tc>
        <w:tc>
          <w:tcPr>
            <w:tcW w:w="1540" w:type="dxa"/>
          </w:tcPr>
          <w:p>
            <w:pPr>
              <w:pStyle w:val="14"/>
              <w:ind w:left="0"/>
              <w:jc w:val="center"/>
              <w:rPr>
                <w:rFonts w:ascii="Times New Roman" w:hAnsi="Times New Roman"/>
                <w:bCs/>
                <w:szCs w:val="24"/>
                <w:lang w:val="ro-RO"/>
              </w:rPr>
            </w:pPr>
            <w:r>
              <w:rPr>
                <w:rFonts w:ascii="Times New Roman" w:hAnsi="Times New Roman"/>
                <w:bCs/>
                <w:szCs w:val="24"/>
                <w:lang w:val="ro-RO"/>
              </w:rPr>
              <w:t>3</w:t>
            </w:r>
          </w:p>
        </w:tc>
        <w:tc>
          <w:tcPr>
            <w:tcW w:w="1132" w:type="dxa"/>
          </w:tcPr>
          <w:p>
            <w:pPr>
              <w:pStyle w:val="14"/>
              <w:ind w:left="0"/>
              <w:jc w:val="center"/>
              <w:rPr>
                <w:rFonts w:ascii="Times New Roman" w:hAnsi="Times New Roman"/>
                <w:bCs/>
                <w:szCs w:val="24"/>
              </w:rPr>
            </w:pPr>
            <w:r>
              <w:rPr>
                <w:rFonts w:ascii="Times New Roman" w:hAnsi="Times New Roman"/>
                <w:bCs/>
                <w:szCs w:val="24"/>
                <w:lang w:val="ro-RO"/>
              </w:rPr>
              <w:t>4</w:t>
            </w:r>
          </w:p>
          <w:p>
            <w:pPr>
              <w:pStyle w:val="14"/>
              <w:ind w:left="0"/>
              <w:jc w:val="center"/>
              <w:rPr>
                <w:rFonts w:ascii="Times New Roman" w:hAnsi="Times New Roman"/>
                <w:bCs/>
                <w:szCs w:val="24"/>
              </w:rPr>
            </w:pPr>
            <w:r>
              <w:rPr>
                <w:rFonts w:ascii="Times New Roman" w:hAnsi="Times New Roman"/>
                <w:bCs/>
                <w:szCs w:val="24"/>
                <w:lang w:val="ro-RO"/>
              </w:rPr>
              <w:t>(4</w:t>
            </w:r>
            <w:r>
              <w:rPr>
                <w:rFonts w:ascii="Times New Roman" w:hAnsi="Times New Roman"/>
                <w:bCs/>
                <w:szCs w:val="24"/>
              </w:rPr>
              <w:t>= 2x3)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*Activități 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w:t>
            </w:r>
          </w:p>
        </w:tc>
        <w:tc>
          <w:tcPr>
            <w:tcW w:w="1678" w:type="dxa"/>
          </w:tcPr>
          <w:p>
            <w:pPr>
              <w:pStyle w:val="14"/>
              <w:ind w:left="0"/>
              <w:jc w:val="right"/>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10.000,00</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2.</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iCs/>
                <w:sz w:val="20"/>
                <w:szCs w:val="20"/>
                <w:shd w:val="clear" w:color="auto" w:fill="FFFFFF"/>
                <w:lang w:val="it-IT"/>
              </w:rPr>
              <w:t>*Inspecţia animalelor şi a exploataţiilor nonprofesionale</w:t>
            </w:r>
          </w:p>
        </w:tc>
        <w:tc>
          <w:tcPr>
            <w:tcW w:w="1678" w:type="dxa"/>
            <w:vAlign w:val="center"/>
          </w:tcPr>
          <w:p>
            <w:pPr>
              <w:keepNext w:val="0"/>
              <w:keepLines w:val="0"/>
              <w:widowControl/>
              <w:suppressLineNumbers w:val="0"/>
              <w:jc w:val="right"/>
              <w:textAlignment w:val="center"/>
              <w:rPr>
                <w:rFonts w:hint="default" w:ascii="Times New Roman" w:hAnsi="Times New Roman" w:eastAsia="Calibri" w:cs="Times New Roman"/>
                <w:i w:val="0"/>
                <w:iCs w:val="0"/>
                <w:color w:val="000000"/>
                <w:sz w:val="20"/>
                <w:szCs w:val="20"/>
                <w:u w:val="none"/>
                <w:lang w:val="ro-RO" w:eastAsia="en-US" w:bidi="ar-SA"/>
              </w:rPr>
            </w:pPr>
            <w:r>
              <w:rPr>
                <w:rFonts w:hint="default" w:ascii="Times New Roman" w:hAnsi="Times New Roman" w:cs="Times New Roman"/>
                <w:i w:val="0"/>
                <w:iCs w:val="0"/>
                <w:color w:val="000000"/>
                <w:sz w:val="20"/>
                <w:szCs w:val="20"/>
                <w:u w:val="none"/>
                <w:lang w:val="ro-RO" w:eastAsia="en-US" w:bidi="ar-SA"/>
              </w:rPr>
              <w:t>26,00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i w:val="0"/>
                <w:iCs w:val="0"/>
                <w:color w:val="auto"/>
                <w:sz w:val="20"/>
                <w:szCs w:val="20"/>
                <w:u w:val="none"/>
                <w:lang w:val="ro-RO"/>
              </w:rPr>
            </w:pPr>
            <w:r>
              <w:rPr>
                <w:rFonts w:hint="default" w:ascii="Times New Roman" w:hAnsi="Times New Roman" w:eastAsia="SimSun" w:cs="Times New Roman"/>
                <w:i w:val="0"/>
                <w:iCs w:val="0"/>
                <w:color w:val="000000"/>
                <w:kern w:val="0"/>
                <w:sz w:val="20"/>
                <w:szCs w:val="20"/>
                <w:u w:val="none"/>
                <w:lang w:val="en-US" w:eastAsia="zh-CN" w:bidi="ar"/>
              </w:rPr>
              <w:t>255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3.</w:t>
            </w:r>
          </w:p>
          <w:p>
            <w:pPr>
              <w:pStyle w:val="14"/>
              <w:ind w:left="0"/>
              <w:jc w:val="center"/>
              <w:rPr>
                <w:rFonts w:hint="default" w:ascii="Times New Roman" w:hAnsi="Times New Roman" w:cs="Times New Roman"/>
                <w:bCs/>
                <w:sz w:val="20"/>
                <w:szCs w:val="20"/>
                <w:lang w:val="ro-RO"/>
              </w:rPr>
            </w:pP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Examinarea clinică a animalelor pentru suspiciunea bolilor majore, dispusă conform legislației specifice</w:t>
            </w: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Bovine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 w:hRule="atLeast"/>
        </w:trPr>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Ecvide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Ovine/Caprine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1,30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Suine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3,25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Carnasiere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Păsări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1,04</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Albine</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4.</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Recoltari de probe de sange pentru examene de laborator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(serologice, hematologice, biochimice, virusologice, parazitologice etc.):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a)animale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170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b)animale mici și mijlocii,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cu excepția suinelor</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8,45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1400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7</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d)suine cu semne clinice ce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pot fi atribuie și PPC/PPA</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e)pasari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2,21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f) alte specii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1,30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5.</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de organe, tesuturi si a altor probe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pentru analize de laborator, efectuarea de necropsii, pentru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diagnosticul bolilor, altele decat encefalopatiile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spongiforme transmisibile si pesta porcina clasica: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27,30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13,78</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păsări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9,62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D) alte probe, inclusiv coprologice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3,12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6.</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pentru diagnosticul encefalopatiilor spongiforme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transmisibile si recoltarea probelor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organe, tesuturi pentru analize de laborator, efectuarea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necropsii, in vederea diagnosticului pestei porcine clasice si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africane la: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130,00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porci domestici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7.</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de depistare prin examen alergic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TCS</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15,60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8.</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imunoprofilactice</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ro-RO" w:eastAsia="zh-CN" w:bidi="ar-SA"/>
              </w:rPr>
            </w:pPr>
            <w:r>
              <w:rPr>
                <w:rFonts w:hint="default" w:ascii="Times New Roman" w:hAnsi="Times New Roman" w:eastAsia="SimSun" w:cs="Times New Roman"/>
                <w:i w:val="0"/>
                <w:iCs w:val="0"/>
                <w:color w:val="000000"/>
                <w:kern w:val="0"/>
                <w:sz w:val="20"/>
                <w:szCs w:val="20"/>
                <w:u w:val="none"/>
                <w:lang w:val="ro-RO"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și caprine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3,51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24100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 xml:space="preserve">C) </w:t>
            </w:r>
            <w:r>
              <w:rPr>
                <w:rFonts w:hint="default" w:ascii="Times New Roman" w:hAnsi="Times New Roman" w:eastAsia="SimSun"/>
                <w:i w:val="0"/>
                <w:iCs w:val="0"/>
                <w:color w:val="000000"/>
                <w:kern w:val="0"/>
                <w:sz w:val="20"/>
                <w:szCs w:val="20"/>
                <w:u w:val="none"/>
                <w:lang w:val="en-US" w:eastAsia="zh-CN"/>
              </w:rPr>
              <w:t xml:space="preserve"> carnasiere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7,41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1550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9.</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Lucrari de decontaminare, dezinfectie, dezinsectie, deratizare si de necesitate:</w:t>
            </w:r>
          </w:p>
        </w:tc>
        <w:tc>
          <w:tcPr>
            <w:tcW w:w="1745" w:type="dxa"/>
            <w:vAlign w:val="top"/>
          </w:tcPr>
          <w:p>
            <w:pPr>
              <w:keepNext w:val="0"/>
              <w:keepLines w:val="0"/>
              <w:widowControl/>
              <w:numPr>
                <w:ilvl w:val="0"/>
                <w:numId w:val="4"/>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in unitati zootehnice, de industrie alimentara, la gospodariile populatiei </w:t>
            </w:r>
          </w:p>
          <w:p>
            <w:pPr>
              <w:keepNext w:val="0"/>
              <w:keepLines w:val="0"/>
              <w:widowControl/>
              <w:numPr>
                <w:ilvl w:val="0"/>
                <w:numId w:val="0"/>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lei/100 m²</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19,24</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Manopera privind identificarea si inregistrarea animalelor, a miscarilor si a evenimentelor suferite de acestea, corectarea eventualelor erori</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bovine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20,80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caprine - 2crotalii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13000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1800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TVA</w:t>
            </w:r>
            <w:r>
              <w:rPr>
                <w:rFonts w:hint="default" w:ascii="Times New Roman" w:hAnsi="Times New Roman" w:cs="Times New Roman"/>
                <w:iCs/>
                <w:sz w:val="20"/>
                <w:szCs w:val="20"/>
                <w:shd w:val="clear" w:color="auto" w:fill="FFFFFF"/>
                <w:lang w:val="it-IT"/>
              </w:rPr>
              <w:t>**</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GENERAL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i/>
                <w:sz w:val="20"/>
                <w:szCs w:val="20"/>
                <w:lang w:val="ro-RO"/>
              </w:rPr>
            </w:pPr>
            <w:r>
              <w:rPr>
                <w:rFonts w:hint="default" w:ascii="Times New Roman" w:hAnsi="Times New Roman" w:cs="Times New Roman"/>
                <w:bCs/>
                <w:sz w:val="20"/>
                <w:szCs w:val="20"/>
                <w:lang w:val="ro-RO"/>
              </w:rPr>
              <w:t>TOTAL GENERAL 4 ANI</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bl>
    <w:p>
      <w:pPr>
        <w:pStyle w:val="14"/>
        <w:ind w:left="0"/>
        <w:jc w:val="both"/>
        <w:rPr>
          <w:rFonts w:ascii="Times New Roman" w:hAnsi="Times New Roman"/>
          <w:b/>
          <w:szCs w:val="24"/>
          <w:lang w:val="ro-RO"/>
        </w:rPr>
      </w:pPr>
      <w:bookmarkStart w:id="9" w:name="_Toc485643578"/>
    </w:p>
    <w:p>
      <w:pPr>
        <w:pStyle w:val="14"/>
        <w:ind w:left="0"/>
        <w:jc w:val="both"/>
        <w:rPr>
          <w:rFonts w:ascii="Times New Roman" w:hAnsi="Times New Roman"/>
          <w:b/>
          <w:szCs w:val="24"/>
          <w:lang w:val="ro-RO"/>
        </w:rPr>
      </w:pPr>
      <w:r>
        <w:rPr>
          <w:rFonts w:ascii="Times New Roman" w:hAnsi="Times New Roman"/>
          <w:b/>
          <w:szCs w:val="24"/>
          <w:lang w:val="ro-RO"/>
        </w:rPr>
        <w:t xml:space="preserve">9. Cadrul legal care guvernează relaţia dintre concedent şi concesionar </w:t>
      </w:r>
    </w:p>
    <w:p>
      <w:pPr>
        <w:shd w:val="clear" w:color="auto" w:fill="FFFFFF"/>
        <w:jc w:val="both"/>
        <w:rPr>
          <w:rFonts w:ascii="Times New Roman" w:hAnsi="Times New Roman" w:cs="Times New Roman"/>
          <w:bCs/>
          <w:lang w:val="pt-BR"/>
        </w:rPr>
      </w:pPr>
      <w:r>
        <w:rPr>
          <w:rFonts w:ascii="Times New Roman" w:hAnsi="Times New Roman" w:cs="Times New Roman"/>
          <w:bCs/>
          <w:lang w:val="pt-BR"/>
        </w:rPr>
        <w:t>Cadrul legal principal care guvernează relaţia dintre concedent şi concesionar este reprezentat de: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a) Legea nr. 160/1998 pentru organizarea şi exercitarea profesiunii de medic veterinar, republicată,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b) Ordonanţa Guvernului nr. 42/2004 privind organizarea activităţii sanitar – veterinare şi pentru siguranţa alimentelor, aprobată cu modificări şi completări prin Legea nr. 215/2004,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c) Ordonanţa de urgenţă a Guvernului nr. 23/2010 privind identificarea şi înregistrarea suinelor, ovinelor şi caprinelor, precum şi pentru modificarea şi completarea unor acte normative, aprobată cu modificări şi completări prin Legea nr. 191/2012;</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d) Ordonanţa de urgenţă a Guvernului nr. 113/2002 privind identificarea şi înregistrarea bovinelor în România, aprobată cu modificări prin Legea nr. 25/2003,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e) Hotărârea Guvernului nr. 1.156/2013 pentru aprobarea acţiunilor sanitar - veterinare cuprinse în Programul acţiunilor de supraveghere, prevenire, control şi eradicare a bolilor la animale, a celor transmisibile de la animale la om, protecţia animalelor şi protecţia mediului, de identificare şi înregistrare a bovinelor, suinelor, ovinelor, caprinelor şi ecvideelor, a acţiunilor prevăzute în Programul de supraveghere şi control în domeniul siguranţei alimentelor, precum şi a tarifelor aferente acestora,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f) Ordinul preşedintelui A.N.S.V.S.A. nr. 35/2016 privind aprobarea Normelor metodologice de aplicare a Programului acţiunilor de supraveghere, prevenire, control şi eradicare a bolilor la animale, a celor transmisibile de la animale la om, protecţia animalelor şi protecţia mediului, de identificare şi înregistrare a bovinelor, suinelor, ovinelor, caprinelor şi ecvideelor, precum şi a Normelor metodologice de aplicare a Programului de supraveghere şi control în domeniul siguranţei alimentelor,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g) Ordinul preşedintelui A.N.S.V.S.A. nr. 106/2015 pentru aprobarea Procedurii privind decontarea acţiunilor sanitar-veterinare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h) Ordinul preşedintelui A.N.S.V.S.A. nr. 40/2010 privind aprobarea Normei sanitare veterinare pentru implementarea procesului de identificare şi înregistrare a suinelor, ovinelor, caprinelor şi bovinelor,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i) Ordinul ministrului agriculturii şi dezvoltării rurale şi al preşedintelui A.N.S.V.S.A. nr. 248/79/2017 pentru implementarea procesului de identificare şi înregistrare a ecvideelor, cu modificările și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j) Legea nr. 319/2006 a securităţii în muncă,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k) Hotărârea Guvernului nr. 1425/2006 pentru aprobarea Normelor metodologice de aplicare a prevederilor Legii nr. 319/2016 a securităţii şi sănătăţii în muncă,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l) Hotărârea Guvernului nr. 1048/2006 privind cerinţele minime de securitate şi sănătate pentru utilizarea de către lucrători a echipamentelor individuale de protecţie la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m) Hotărârea Guvernului nr. 1091/2006 privind cerinţele minime de securitate şi sănătate pentru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n) Hotărârea Guvernului nr. 1092/2006 privind protecţia lucrătorilor împotriva riscurilor legate de expunerea la agenţi biologici în muncă;</w:t>
      </w:r>
    </w:p>
    <w:p>
      <w:pPr>
        <w:pStyle w:val="14"/>
        <w:ind w:left="0"/>
        <w:contextualSpacing/>
        <w:jc w:val="both"/>
        <w:rPr>
          <w:rFonts w:ascii="Times New Roman" w:hAnsi="Times New Roman"/>
          <w:bCs/>
          <w:szCs w:val="24"/>
          <w:lang w:val="ro-RO" w:eastAsia="en-SG"/>
        </w:rPr>
      </w:pPr>
    </w:p>
    <w:p>
      <w:pPr>
        <w:pStyle w:val="14"/>
        <w:ind w:left="0"/>
        <w:contextualSpacing/>
        <w:jc w:val="both"/>
        <w:rPr>
          <w:rFonts w:ascii="Times New Roman" w:hAnsi="Times New Roman"/>
          <w:bCs/>
          <w:szCs w:val="24"/>
          <w:lang w:val="ro-RO"/>
        </w:rPr>
      </w:pPr>
      <w:r>
        <w:rPr>
          <w:rFonts w:ascii="Times New Roman" w:hAnsi="Times New Roman"/>
          <w:bCs/>
          <w:szCs w:val="24"/>
          <w:lang w:val="ro-RO" w:eastAsia="en-SG"/>
        </w:rPr>
        <w:t xml:space="preserve">o) </w:t>
      </w:r>
      <w:r>
        <w:rPr>
          <w:rFonts w:ascii="Times New Roman" w:hAnsi="Times New Roman"/>
          <w:bCs/>
          <w:szCs w:val="24"/>
          <w:lang w:val="ro-RO"/>
        </w:rPr>
        <w:t>Procedura proprie a DSVSA</w:t>
      </w:r>
      <w:r>
        <w:rPr>
          <w:rFonts w:hint="default" w:ascii="Times New Roman" w:hAnsi="Times New Roman"/>
          <w:bCs/>
          <w:szCs w:val="24"/>
          <w:lang w:val="ro-RO"/>
        </w:rPr>
        <w:t xml:space="preserve"> TIMIȘ</w:t>
      </w:r>
      <w:r>
        <w:rPr>
          <w:rFonts w:ascii="Times New Roman" w:hAnsi="Times New Roman"/>
          <w:bCs/>
          <w:szCs w:val="24"/>
          <w:lang w:val="ro-RO"/>
        </w:rPr>
        <w:t xml:space="preserve"> elaborată în conformitate cu prevederile Ordinului preşedintelui A.N.S.V.S.A. nr</w:t>
      </w:r>
      <w:r>
        <w:rPr>
          <w:rFonts w:hint="default" w:ascii="Times New Roman" w:hAnsi="Times New Roman"/>
          <w:bCs/>
          <w:szCs w:val="24"/>
          <w:lang w:val="ro-RO"/>
        </w:rPr>
        <w:t>. 48</w:t>
      </w:r>
      <w:r>
        <w:rPr>
          <w:rFonts w:ascii="Times New Roman" w:hAnsi="Times New Roman"/>
          <w:bCs/>
          <w:szCs w:val="24"/>
          <w:lang w:val="ro-RO"/>
        </w:rPr>
        <w:t>/202</w:t>
      </w:r>
      <w:r>
        <w:rPr>
          <w:rFonts w:hint="default" w:ascii="Times New Roman" w:hAnsi="Times New Roman"/>
          <w:bCs/>
          <w:szCs w:val="24"/>
          <w:lang w:val="ro-RO"/>
        </w:rPr>
        <w:t>1</w:t>
      </w:r>
      <w:r>
        <w:rPr>
          <w:rFonts w:ascii="Times New Roman" w:hAnsi="Times New Roman"/>
          <w:bCs/>
          <w:szCs w:val="24"/>
          <w:lang w:val="ro-RO"/>
        </w:rPr>
        <w:t xml:space="preserve"> pentru aprobarea documentației de atribuire a contractelor de concesiune prevăzute la art. 15 alin. (2) din Ordonanța Guvernului nr. 42/2004 privind organizarea activităţii sanitar-veterinare şi pentru siguranţa alimentelor, aprobată cu modificări şi completări prin Legea nr. 215/2004, cu modificările şi completările ulterioare, care cuprinde condițiile, criteriile, regulile și alte informații necesare pentru a asigura operatorilor economici o informare completă, corectă și explicită cu privire la solicitările autorității contractante sau la elementele concesiunii, obiectul contractului și modul de desfășurare a procedurii de atribuire, inclusiv specificațiile tehnice sau documentul descriptiv, condițiile contractuale propuse, formatele și modul de prezentare a documentelor de către candidați/ofertanți, informațiile privind obligațiile generale aplicabile candidaților/ ofertanților;</w:t>
      </w:r>
    </w:p>
    <w:p>
      <w:pPr>
        <w:pStyle w:val="14"/>
        <w:ind w:left="0"/>
        <w:contextualSpacing/>
        <w:jc w:val="both"/>
        <w:rPr>
          <w:rFonts w:ascii="Times New Roman" w:hAnsi="Times New Roman"/>
          <w:bCs/>
          <w:szCs w:val="24"/>
          <w:lang w:val="ro-RO"/>
        </w:rPr>
      </w:pPr>
    </w:p>
    <w:p>
      <w:pPr>
        <w:pStyle w:val="14"/>
        <w:ind w:left="0"/>
        <w:contextualSpacing/>
        <w:jc w:val="both"/>
        <w:rPr>
          <w:rFonts w:ascii="Times New Roman" w:hAnsi="Times New Roman"/>
          <w:bCs/>
          <w:szCs w:val="24"/>
          <w:lang w:val="ro-RO"/>
        </w:rPr>
      </w:pPr>
      <w:r>
        <w:rPr>
          <w:rFonts w:ascii="Times New Roman" w:hAnsi="Times New Roman"/>
          <w:bCs/>
          <w:szCs w:val="24"/>
          <w:lang w:val="ro-RO"/>
        </w:rPr>
        <w:t xml:space="preserve">q) </w:t>
      </w:r>
      <w:r>
        <w:rPr>
          <w:rFonts w:ascii="Times New Roman" w:hAnsi="Times New Roman"/>
          <w:bCs/>
          <w:szCs w:val="24"/>
          <w:lang w:val="ro-RO" w:eastAsia="en-SG"/>
        </w:rPr>
        <w:t>Legea 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precum şi alte dispoziţii legale în vigoare, în domeniu.</w:t>
      </w:r>
    </w:p>
    <w:p>
      <w:pPr>
        <w:pStyle w:val="14"/>
        <w:ind w:left="0"/>
        <w:contextualSpacing/>
        <w:jc w:val="both"/>
        <w:rPr>
          <w:rFonts w:ascii="Times New Roman" w:hAnsi="Times New Roman"/>
          <w:bCs/>
          <w:szCs w:val="24"/>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Concesionarul trebuie să respecte toate prevederile legale incidente obiectului contractului, aplicabile la nivel naţional, dar şi regulamentele aplicabile la nivelul Uniunii Europene.</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Pe perioada realizării tuturor activităţilor din cadrul contractului, concesionarul este responsabil pentru implementarea celor mai bune practici, în conformitate cu legislaţia şi regulamentele existente la nivel naţional şi la nivelul Uniunii Europene. Concesionarul răspunde faţă de concedent, pentru orice nerespectare sau omisiune a respectării oricăror prevederi legale şi normative aplicabile. Concedentul nu va fi ţinută responsabilă pentru nerespectarea sau omisiunea respectării de către concesionar a oricărei prevederi legale sau a oricărui act normativ aplicabil precum şi atât pentru realizarea serviciilor cât şi pentru rezultatele generate de realizarea serviciilor.</w:t>
      </w:r>
    </w:p>
    <w:p>
      <w:pPr>
        <w:shd w:val="clear" w:color="auto" w:fill="FFFFFF"/>
        <w:jc w:val="both"/>
        <w:rPr>
          <w:rFonts w:ascii="Times New Roman" w:hAnsi="Times New Roman" w:cs="Times New Roman"/>
          <w:bCs/>
          <w:iCs/>
          <w:lang w:val="ro-RO"/>
        </w:rPr>
      </w:pPr>
    </w:p>
    <w:p>
      <w:pPr>
        <w:jc w:val="both"/>
        <w:rPr>
          <w:rFonts w:ascii="Times New Roman" w:hAnsi="Times New Roman" w:cs="Times New Roman"/>
          <w:lang w:val="ro-RO"/>
        </w:rPr>
      </w:pPr>
      <w:r>
        <w:rPr>
          <w:rFonts w:ascii="Times New Roman" w:hAnsi="Times New Roman" w:cs="Times New Roman"/>
          <w:lang w:val="ro-RO"/>
        </w:rPr>
        <w:t>În cazul modificării cadrului legislativ care guvernează realizarea activităţilor/serviciilor care fac obiectul contractului, realizarea acestora se va face conform noilor cerinţe de la data intrării în vigoare a modificărilor.</w:t>
      </w:r>
    </w:p>
    <w:p>
      <w:pPr>
        <w:shd w:val="clear" w:color="auto" w:fill="FFFFFF"/>
        <w:jc w:val="both"/>
        <w:rPr>
          <w:rFonts w:ascii="Times New Roman" w:hAnsi="Times New Roman" w:cs="Times New Roman"/>
          <w:bCs/>
          <w:iCs/>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Ofertantul devenit concesionar are obligaţia de a respecta în executarea contractului, obligaţiile aplicabile în domeniul mediului, social şi al muncii instituite prin dreptul Uniunii Europene, prin dreptul naţional, prin acorduri colective sau prin dispoziţiile internaţionale de drept în domeniul mediului, social şi al muncii.</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În cazul în care concesionarul nu îşi îndeplinieşte obligaţiile pe linie socială şi de mediu, concedentul va înceta contractul cu acesta fără altă formalitate suplimentară.</w:t>
      </w:r>
    </w:p>
    <w:bookmarkEnd w:id="9"/>
    <w:p>
      <w:pPr>
        <w:shd w:val="clear" w:color="auto" w:fill="FFFFFF"/>
        <w:jc w:val="both"/>
        <w:rPr>
          <w:rFonts w:ascii="Times New Roman" w:hAnsi="Times New Roman" w:cs="Times New Roman"/>
          <w:iCs/>
          <w:lang w:val="ro-RO"/>
        </w:rPr>
      </w:pPr>
    </w:p>
    <w:p>
      <w:pPr>
        <w:pStyle w:val="3"/>
        <w:numPr>
          <w:ilvl w:val="0"/>
          <w:numId w:val="0"/>
        </w:numPr>
        <w:tabs>
          <w:tab w:val="clear" w:pos="720"/>
        </w:tabs>
        <w:spacing w:after="0" w:line="276" w:lineRule="auto"/>
        <w:rPr>
          <w:rFonts w:ascii="Times New Roman" w:hAnsi="Times New Roman"/>
          <w:b/>
          <w:bCs w:val="0"/>
          <w:iCs w:val="0"/>
          <w:sz w:val="24"/>
          <w:szCs w:val="24"/>
          <w:lang w:val="ro-RO"/>
        </w:rPr>
      </w:pPr>
      <w:bookmarkStart w:id="10" w:name="_Toc485643581"/>
      <w:r>
        <w:rPr>
          <w:rFonts w:ascii="Times New Roman" w:hAnsi="Times New Roman"/>
          <w:b/>
          <w:bCs w:val="0"/>
          <w:iCs w:val="0"/>
          <w:sz w:val="24"/>
          <w:szCs w:val="24"/>
          <w:lang w:val="ro-RO"/>
        </w:rPr>
        <w:t xml:space="preserve">10. Rapoartele/documentele solicitate de la </w:t>
      </w:r>
      <w:bookmarkEnd w:id="10"/>
      <w:r>
        <w:rPr>
          <w:rFonts w:ascii="Times New Roman" w:hAnsi="Times New Roman"/>
          <w:b/>
          <w:bCs w:val="0"/>
          <w:iCs w:val="0"/>
          <w:sz w:val="24"/>
          <w:szCs w:val="24"/>
          <w:lang w:val="ro-RO"/>
        </w:rPr>
        <w:t>concesionar, condiţii de acceptanţă la plată a serviciilor</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 plata fiind realizată în baza facturii aferente;</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are ataşată situaţia Cartagrafiei animalelor la 31 decembrie;</w:t>
      </w:r>
    </w:p>
    <w:p>
      <w:pPr>
        <w:pStyle w:val="14"/>
        <w:numPr>
          <w:ilvl w:val="0"/>
          <w:numId w:val="3"/>
        </w:numPr>
        <w:tabs>
          <w:tab w:val="clear" w:pos="644"/>
        </w:tabs>
        <w:ind w:left="0" w:firstLine="284"/>
        <w:contextualSpacing/>
        <w:jc w:val="both"/>
        <w:outlineLvl w:val="3"/>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Ordinului preşedintelui A.N.S.V.S.A. nr. 106/2015, cu modificările ulterioare, plata fiind realizată în baza facturii aferente.</w:t>
      </w:r>
    </w:p>
    <w:p>
      <w:pPr>
        <w:pStyle w:val="14"/>
        <w:ind w:left="0"/>
        <w:jc w:val="both"/>
        <w:outlineLvl w:val="3"/>
        <w:rPr>
          <w:rFonts w:ascii="Times New Roman" w:hAnsi="Times New Roman"/>
          <w:szCs w:val="24"/>
          <w:lang w:val="ro-RO"/>
        </w:rPr>
      </w:pPr>
      <w:r>
        <w:rPr>
          <w:rFonts w:ascii="Times New Roman" w:hAnsi="Times New Roman"/>
          <w:szCs w:val="24"/>
          <w:lang w:val="ro-RO"/>
        </w:rPr>
        <w:t>Ataşat decontului lunar depus în conformitate cu prevederile Ordinului preşedintelui A.N.S.V.S.A. nr. 106/2015, cu modificările ulterioare, se depun şi raportările privind situaţia asupra activităţii sanitar-veterinare desfăşurate în luna pentru care este depus</w:t>
      </w:r>
      <w:bookmarkStart w:id="11" w:name="_Toc485643587"/>
      <w:r>
        <w:rPr>
          <w:rFonts w:ascii="Times New Roman" w:hAnsi="Times New Roman"/>
          <w:szCs w:val="24"/>
          <w:lang w:val="ro-RO"/>
        </w:rPr>
        <w:t>.</w:t>
      </w:r>
    </w:p>
    <w:p>
      <w:pPr>
        <w:pStyle w:val="14"/>
        <w:ind w:left="0"/>
        <w:jc w:val="both"/>
        <w:outlineLvl w:val="3"/>
        <w:rPr>
          <w:rFonts w:ascii="Times New Roman" w:hAnsi="Times New Roman"/>
          <w:szCs w:val="24"/>
          <w:lang w:val="ro-RO"/>
        </w:rPr>
      </w:pPr>
    </w:p>
    <w:p>
      <w:pPr>
        <w:jc w:val="both"/>
        <w:rPr>
          <w:rFonts w:ascii="Times New Roman" w:hAnsi="Times New Roman" w:cs="Times New Roman"/>
          <w:b/>
          <w:lang w:val="ro-RO"/>
        </w:rPr>
      </w:pPr>
      <w:r>
        <w:rPr>
          <w:rFonts w:ascii="Times New Roman" w:hAnsi="Times New Roman" w:cs="Times New Roman"/>
          <w:b/>
          <w:lang w:val="ro-RO"/>
        </w:rPr>
        <w:t xml:space="preserve">11. Ajustarea preţului </w:t>
      </w:r>
    </w:p>
    <w:p>
      <w:pPr>
        <w:jc w:val="both"/>
        <w:rPr>
          <w:rFonts w:ascii="Times New Roman" w:hAnsi="Times New Roman" w:cs="Times New Roman"/>
          <w:i/>
          <w:lang w:val="ro-RO"/>
        </w:rPr>
      </w:pPr>
      <w:r>
        <w:rPr>
          <w:rFonts w:ascii="Times New Roman" w:hAnsi="Times New Roman" w:cs="Times New Roman"/>
          <w:bCs/>
          <w:lang w:val="ro-RO"/>
        </w:rPr>
        <w:t>Preţul activităţilor contractate şi decontate nu se poate modifica decât prin modificarea actelor normative incidente.</w:t>
      </w:r>
      <w:r>
        <w:rPr>
          <w:rFonts w:ascii="Times New Roman" w:hAnsi="Times New Roman" w:cs="Times New Roman"/>
          <w:i/>
          <w:lang w:val="ro-RO"/>
        </w:rPr>
        <w:tab/>
      </w:r>
    </w:p>
    <w:bookmarkEnd w:id="11"/>
    <w:p>
      <w:pPr>
        <w:spacing w:before="240"/>
        <w:jc w:val="both"/>
        <w:rPr>
          <w:rFonts w:ascii="Times New Roman" w:hAnsi="Times New Roman" w:cs="Times New Roman"/>
          <w:lang w:val="ro-RO"/>
        </w:rPr>
      </w:pPr>
      <w:r>
        <w:rPr>
          <w:rFonts w:ascii="Times New Roman" w:hAnsi="Times New Roman" w:cs="Times New Roman"/>
          <w:b/>
          <w:lang w:val="ro-RO"/>
        </w:rPr>
        <w:t>12. Recepţie şi verificări</w:t>
      </w:r>
    </w:p>
    <w:p>
      <w:pPr>
        <w:pStyle w:val="14"/>
        <w:ind w:left="0"/>
        <w:jc w:val="both"/>
        <w:rPr>
          <w:rFonts w:ascii="Times New Roman" w:hAnsi="Times New Roman"/>
          <w:bCs/>
          <w:szCs w:val="24"/>
          <w:lang w:val="ro-RO"/>
        </w:rPr>
      </w:pPr>
      <w:r>
        <w:rPr>
          <w:rFonts w:ascii="Times New Roman" w:hAnsi="Times New Roman"/>
          <w:b/>
          <w:i/>
          <w:szCs w:val="24"/>
          <w:lang w:val="ro-RO"/>
        </w:rPr>
        <w:t xml:space="preserve"> </w:t>
      </w:r>
      <w:r>
        <w:rPr>
          <w:rFonts w:ascii="Times New Roman" w:hAnsi="Times New Roman"/>
          <w:bCs/>
          <w:iCs/>
          <w:szCs w:val="24"/>
          <w:lang w:val="ro-RO"/>
        </w:rPr>
        <w:t>Concedentul va recepţiona lunar</w:t>
      </w:r>
      <w:r>
        <w:rPr>
          <w:rFonts w:ascii="Times New Roman" w:hAnsi="Times New Roman"/>
          <w:b/>
          <w:i/>
          <w:szCs w:val="24"/>
          <w:lang w:val="ro-RO"/>
        </w:rPr>
        <w:t xml:space="preserve"> </w:t>
      </w:r>
      <w:r>
        <w:rPr>
          <w:rFonts w:ascii="Times New Roman" w:hAnsi="Times New Roman"/>
          <w:bCs/>
          <w:szCs w:val="24"/>
          <w:lang w:val="ro-RO"/>
        </w:rPr>
        <w:t>activităţile şi serviciile realizate de concesionar în urma verificării și acceptării la plată a decontului, respectiv:</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Decontul lunar,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se depune până pe data de 5 a lunii în curs pentru luna anterioară, la registratura autorităţii contractante, iar decontarea sumei respective se realizează în maximum 20 de zile de la depunerea acestuia.</w:t>
      </w:r>
    </w:p>
    <w:p>
      <w:pPr>
        <w:pStyle w:val="14"/>
        <w:ind w:left="0"/>
        <w:jc w:val="both"/>
        <w:rPr>
          <w:rFonts w:ascii="Times New Roman" w:hAnsi="Times New Roman"/>
          <w:szCs w:val="24"/>
          <w:lang w:val="ro-RO"/>
        </w:rPr>
      </w:pPr>
      <w:r>
        <w:rPr>
          <w:rFonts w:ascii="Times New Roman" w:hAnsi="Times New Roman"/>
          <w:szCs w:val="24"/>
          <w:lang w:val="ro-RO"/>
        </w:rPr>
        <w:t>În cazul constatării de neconformităţi se vor aplica penalităţile prevazute la art. 8 din anexa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care nu are ataşată situaţia Cartagrafiei animalelor la 31 decembrie, nu va fi verificat/operat.</w:t>
      </w:r>
    </w:p>
    <w:p>
      <w:pPr>
        <w:pStyle w:val="14"/>
        <w:tabs>
          <w:tab w:val="left" w:pos="360"/>
        </w:tabs>
        <w:ind w:left="0"/>
        <w:contextualSpacing/>
        <w:jc w:val="both"/>
        <w:rPr>
          <w:rFonts w:ascii="Times New Roman" w:hAnsi="Times New Roman"/>
          <w:szCs w:val="24"/>
          <w:lang w:val="ro-RO"/>
        </w:rPr>
      </w:pPr>
      <w:r>
        <w:rPr>
          <w:rFonts w:ascii="Times New Roman" w:hAnsi="Times New Roman"/>
          <w:szCs w:val="24"/>
          <w:lang w:val="ro-RO"/>
        </w:rPr>
        <w:tab/>
      </w:r>
      <w:r>
        <w:rPr>
          <w:rFonts w:ascii="Times New Roman" w:hAnsi="Times New Roman"/>
          <w:szCs w:val="24"/>
          <w:lang w:val="ro-RO"/>
        </w:rPr>
        <w:t>-</w:t>
      </w:r>
      <w:r>
        <w:rPr>
          <w:rFonts w:ascii="Times New Roman" w:hAnsi="Times New Roman"/>
          <w:szCs w:val="24"/>
          <w:lang w:val="ro-RO"/>
        </w:rPr>
        <w:tab/>
      </w:r>
      <w:r>
        <w:rPr>
          <w:rFonts w:ascii="Times New Roman" w:hAnsi="Times New Roman"/>
          <w:szCs w:val="24"/>
          <w:lang w:val="ro-RO"/>
        </w:rPr>
        <w:t>Decontul/deconturile lunare, în conformitate cu prevederile Ordinului preşedintelui A.N.S.V.S.A. nr. 106/2015, cu modificările ulterioare, plata fiind realizată în baza facturii aferente; Decontul/deconturile lunare se depun şi se platesc în conformitate cu prevederile Ordinului preşedintelui A.N.S.V.S.A. nr. 106/2015, cu modificările ulterioare.</w:t>
      </w:r>
    </w:p>
    <w:p>
      <w:pPr>
        <w:pStyle w:val="14"/>
        <w:ind w:left="0"/>
        <w:jc w:val="both"/>
        <w:rPr>
          <w:rFonts w:ascii="Times New Roman" w:hAnsi="Times New Roman"/>
          <w:szCs w:val="24"/>
          <w:lang w:val="ro-RO"/>
        </w:rPr>
      </w:pPr>
      <w:r>
        <w:rPr>
          <w:rFonts w:ascii="Times New Roman" w:hAnsi="Times New Roman"/>
          <w:szCs w:val="24"/>
          <w:lang w:val="ro-RO"/>
        </w:rPr>
        <w:t>Concedentul are obligația de a comunica concesionarului motivarea, în scris, cu confirmare de luare la cunoştinţă, cu privire la erorile din deconturi şi/sau documentaţia justificativă anexată acestora şi refuzul decontării serviciilor sau anumitor servicii, în termen de 5 zile de la adoptarea deciziei.</w:t>
      </w:r>
    </w:p>
    <w:p>
      <w:pPr>
        <w:pStyle w:val="14"/>
        <w:ind w:left="0"/>
        <w:jc w:val="both"/>
        <w:rPr>
          <w:rFonts w:ascii="Times New Roman" w:hAnsi="Times New Roman"/>
          <w:szCs w:val="24"/>
          <w:lang w:val="ro-RO"/>
        </w:rPr>
      </w:pPr>
      <w:r>
        <w:rPr>
          <w:rFonts w:ascii="Times New Roman" w:hAnsi="Times New Roman"/>
          <w:szCs w:val="24"/>
          <w:lang w:val="ro-RO"/>
        </w:rPr>
        <w:t>Activităţile omise la raportare, din motive obiective sau cele neachitate în mod nejustificat, se regularizează trimestrial.</w:t>
      </w:r>
    </w:p>
    <w:p>
      <w:pPr>
        <w:jc w:val="both"/>
        <w:rPr>
          <w:rFonts w:ascii="Times New Roman" w:hAnsi="Times New Roman" w:cs="Times New Roman"/>
          <w:lang w:val="ro-RO"/>
        </w:rPr>
      </w:pPr>
      <w:r>
        <w:rPr>
          <w:rFonts w:ascii="Times New Roman" w:hAnsi="Times New Roman" w:cs="Times New Roman"/>
          <w:lang w:val="ro-RO"/>
        </w:rPr>
        <w:t>Concesionarul urmează să factureze concedentului serviciile realizate, recepţionate, în baza deconturilor lunare aprobate.</w:t>
      </w:r>
    </w:p>
    <w:p>
      <w:pPr>
        <w:jc w:val="both"/>
        <w:rPr>
          <w:rFonts w:ascii="Times New Roman" w:hAnsi="Times New Roman" w:cs="Times New Roman"/>
          <w:lang w:val="ro-RO"/>
        </w:rPr>
      </w:pPr>
    </w:p>
    <w:p>
      <w:pPr>
        <w:jc w:val="both"/>
        <w:rPr>
          <w:rFonts w:ascii="Times New Roman" w:hAnsi="Times New Roman" w:cs="Times New Roman"/>
          <w:b/>
          <w:lang w:val="pt-BR"/>
        </w:rPr>
      </w:pPr>
      <w:r>
        <w:rPr>
          <w:rFonts w:ascii="Times New Roman" w:hAnsi="Times New Roman" w:cs="Times New Roman"/>
          <w:b/>
          <w:lang w:val="pt-BR"/>
        </w:rPr>
        <w:t xml:space="preserve">13. Metodologia de evaluare a ofertelor prezentate </w:t>
      </w:r>
    </w:p>
    <w:p>
      <w:pPr>
        <w:jc w:val="both"/>
        <w:rPr>
          <w:rFonts w:ascii="Times New Roman" w:hAnsi="Times New Roman" w:cs="Times New Roman"/>
          <w:b/>
          <w:shd w:val="clear" w:color="auto" w:fill="FFFFFF"/>
          <w:lang w:val="pt-BR"/>
        </w:rPr>
      </w:pPr>
      <w:r>
        <w:rPr>
          <w:rFonts w:ascii="Times New Roman" w:hAnsi="Times New Roman" w:cs="Times New Roman"/>
          <w:b/>
          <w:shd w:val="clear" w:color="auto" w:fill="FFFFFF"/>
          <w:lang w:val="pt-BR"/>
        </w:rPr>
        <w:t>13.1.</w:t>
      </w:r>
      <w:r>
        <w:rPr>
          <w:rFonts w:ascii="Times New Roman" w:hAnsi="Times New Roman" w:cs="Times New Roman"/>
          <w:shd w:val="clear" w:color="auto" w:fill="FFFFFF"/>
          <w:lang w:val="pt-BR"/>
        </w:rPr>
        <w:t xml:space="preserve"> Procesul de evaluare a ofertelor începe cu </w:t>
      </w:r>
      <w:r>
        <w:fldChar w:fldCharType="begin"/>
      </w:r>
      <w:r>
        <w:instrText xml:space="preserve"> HYPERLINK "https://achizitiipublice.gov.ro/workflows/view/308" </w:instrText>
      </w:r>
      <w:r>
        <w:fldChar w:fldCharType="separate"/>
      </w:r>
      <w:r>
        <w:rPr>
          <w:rFonts w:ascii="Times New Roman" w:hAnsi="Times New Roman" w:cs="Times New Roman"/>
          <w:b/>
          <w:shd w:val="clear" w:color="auto" w:fill="FFFFFF"/>
          <w:lang w:val="pt-BR"/>
        </w:rPr>
        <w:t xml:space="preserve">verificarea </w:t>
      </w:r>
      <w:r>
        <w:rPr>
          <w:rFonts w:ascii="Times New Roman" w:hAnsi="Times New Roman" w:cs="Times New Roman"/>
          <w:b/>
          <w:shd w:val="clear" w:color="auto" w:fill="FFFFFF"/>
          <w:lang w:val="ro-RO"/>
        </w:rPr>
        <w:t>încadrării/neîncadrării în unul dintre motivele de excludere a ofertanţilor şi a îndeplinirii criteriului privind capacitatea de exercitare a activităţii profesionale:</w:t>
      </w:r>
      <w:r>
        <w:rPr>
          <w:rFonts w:ascii="Times New Roman" w:hAnsi="Times New Roman" w:cs="Times New Roman"/>
          <w:b/>
          <w:shd w:val="clear" w:color="auto" w:fill="FFFFFF"/>
          <w:lang w:val="pt-BR"/>
        </w:rPr>
        <w:t xml:space="preserve"> </w:t>
      </w:r>
      <w:r>
        <w:rPr>
          <w:rFonts w:ascii="Times New Roman" w:hAnsi="Times New Roman" w:cs="Times New Roman"/>
          <w:b/>
          <w:shd w:val="clear" w:color="auto" w:fill="FFFFFF"/>
          <w:lang w:val="pt-BR"/>
        </w:rPr>
        <w:fldChar w:fldCharType="end"/>
      </w:r>
    </w:p>
    <w:p>
      <w:pPr>
        <w:shd w:val="clear" w:color="auto" w:fill="FFFFFF"/>
        <w:spacing w:line="300" w:lineRule="atLeast"/>
        <w:jc w:val="both"/>
        <w:rPr>
          <w:rFonts w:ascii="Times New Roman" w:hAnsi="Times New Roman" w:cs="Times New Roman"/>
          <w:i/>
          <w:iCs/>
          <w:lang w:val="pt-BR"/>
        </w:rPr>
      </w:pPr>
      <w:r>
        <w:rPr>
          <w:rFonts w:ascii="Times New Roman" w:hAnsi="Times New Roman" w:cs="Times New Roman"/>
          <w:b/>
          <w:shd w:val="clear" w:color="auto" w:fill="FFFFFF"/>
          <w:lang w:val="pt-BR"/>
        </w:rPr>
        <w:t>Verificarea încadrării/neîncadrării în unul dintre motivele de excludere a ofertanţilor şi a modalităţii de îndeplinire a criteriului privind capacitatea de exercitare a activităţii profesionale</w:t>
      </w:r>
      <w:r>
        <w:rPr>
          <w:rFonts w:ascii="Times New Roman" w:hAnsi="Times New Roman" w:cs="Times New Roman"/>
          <w:shd w:val="clear" w:color="auto" w:fill="FFFFFF"/>
          <w:lang w:val="pt-BR"/>
        </w:rPr>
        <w:t xml:space="preserve"> se realizează prin analizarea conţinutului documentelor/formularelor depuse în acest sens, iar rezultatul verificării se consemnează de către comisia de evaluare într-un proces - verbal al şedinţei de verificare.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de către fiecare ofertant în parte şi că toate aceste condiţii au fost îndeplinite sau că au fost identificate toate aspectele care necesită clarificări.</w:t>
      </w: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 xml:space="preserve"> încadrarea/neîncadrarea în unul dintre motivele de excludere a ofertanţilor şi modalitatea de îndeplinire a criteriului privind capacitatea de exercitare a activităţii profesionale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Această activitate se realizează în cazul în care, în procesul - verbal de verificare încheiat ca urmare a verificării încadrării/neîncadrării în unul dintre motivele de excludere a ofertanţilor şi a modalităţii de îndeplinire a criteriului privind capacitatea de exercitare a activităţii profesionale, au fost consemnate aspecte care trebuie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pe durata verificării încadrării/neîncadrării în unul dintre motivele de excludere a ofertanţilor şi a modalităţii de îndeplinire a criteriului privind capacitatea de exercitare a activităţii profesionale, în situaţia în care se află în imposibilitatea de a verifica aceste aspecte, solicită ofertanţilor clarificări sau completări formale sau de confirmare cu privire la informaţiile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Odată primit răspunsul la solicitarea de clarificări, comisia de evaluare analizează răspunsul primit şi consemnează, în procesul - verbal de evaluare, aspectele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verificarea încadrării/neîncadrării în unul dintre motivele de excludere a ofertanţilor şi a modalităţii de îndeplinire a criteriului privind capacitatea de exercitare a activităţii profesionale şi consemnează rezultatul verificărilor în procesul - verbal de verificare.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pentru fiecare ofertant în parte.</w:t>
      </w:r>
    </w:p>
    <w:p>
      <w:pPr>
        <w:jc w:val="both"/>
        <w:rPr>
          <w:rFonts w:ascii="Times New Roman" w:hAnsi="Times New Roman" w:cs="Times New Roman"/>
          <w:shd w:val="clear" w:color="auto" w:fill="FFFFFF"/>
          <w:lang w:val="pt-BR"/>
        </w:rPr>
      </w:pPr>
    </w:p>
    <w:p>
      <w:pPr>
        <w:jc w:val="both"/>
        <w:rPr>
          <w:rFonts w:ascii="Times New Roman" w:hAnsi="Times New Roman" w:cs="Times New Roman"/>
          <w:bCs/>
          <w:shd w:val="clear" w:color="auto" w:fill="FFFFFF"/>
          <w:lang w:val="pt-BR"/>
        </w:rPr>
      </w:pPr>
      <w:r>
        <w:rPr>
          <w:rFonts w:ascii="Times New Roman" w:hAnsi="Times New Roman" w:cs="Times New Roman"/>
          <w:b/>
          <w:bCs/>
          <w:shd w:val="clear" w:color="auto" w:fill="FFFFFF"/>
          <w:lang w:val="pt-BR"/>
        </w:rPr>
        <w:t>13.2.</w:t>
      </w:r>
      <w:r>
        <w:rPr>
          <w:rFonts w:ascii="Times New Roman" w:hAnsi="Times New Roman" w:cs="Times New Roman"/>
          <w:bCs/>
          <w:shd w:val="clear" w:color="auto" w:fill="FFFFFF"/>
          <w:lang w:val="pt-BR"/>
        </w:rPr>
        <w:t xml:space="preserve"> Procesul de evaluare a ofertelor continuă cu</w:t>
      </w:r>
      <w:r>
        <w:rPr>
          <w:rFonts w:ascii="Times New Roman" w:hAnsi="Times New Roman" w:cs="Times New Roman"/>
          <w:b/>
          <w:bCs/>
          <w:shd w:val="clear" w:color="auto" w:fill="FFFFFF"/>
          <w:lang w:val="pt-BR"/>
        </w:rPr>
        <w:t xml:space="preserve"> evaluarea</w:t>
      </w:r>
      <w:r>
        <w:rPr>
          <w:rFonts w:ascii="Times New Roman" w:hAnsi="Times New Roman" w:cs="Times New Roman"/>
          <w:bCs/>
          <w:shd w:val="clear" w:color="auto" w:fill="FFFFFF"/>
          <w:lang w:val="pt-BR"/>
        </w:rPr>
        <w:t xml:space="preserve"> </w:t>
      </w:r>
      <w:r>
        <w:rPr>
          <w:rFonts w:ascii="Times New Roman" w:hAnsi="Times New Roman" w:cs="Times New Roman"/>
          <w:b/>
          <w:bCs/>
          <w:shd w:val="clear" w:color="auto" w:fill="FFFFFF"/>
          <w:lang w:val="pt-BR"/>
        </w:rPr>
        <w:t>propunerilor tehnice</w:t>
      </w:r>
    </w:p>
    <w:p>
      <w:pPr>
        <w:pStyle w:val="10"/>
        <w:shd w:val="clear" w:color="auto" w:fill="FFFFFF"/>
        <w:spacing w:line="300" w:lineRule="atLeast"/>
        <w:jc w:val="both"/>
        <w:rPr>
          <w:lang w:val="pt-BR"/>
        </w:rPr>
      </w:pPr>
      <w:r>
        <w:rPr>
          <w:lang w:val="pt-BR"/>
        </w:rPr>
        <w:t>Comisia de evaluare analizează şi verifică, fiecare ofertă, din punct de vedere al elementelor tehnice propuse. Concret, comisia de evaluare analizează şi verifică dacă fiecare element al propunerilor tehnice corespunde cerinţelor minime prevăzute în caietul de sarcini.</w:t>
      </w:r>
    </w:p>
    <w:p>
      <w:pPr>
        <w:pStyle w:val="10"/>
        <w:shd w:val="clear" w:color="auto" w:fill="FFFFFF"/>
        <w:spacing w:line="300" w:lineRule="atLeast"/>
        <w:jc w:val="both"/>
        <w:rPr>
          <w:lang w:val="pt-BR"/>
        </w:rPr>
      </w:pPr>
      <w:r>
        <w:rPr>
          <w:lang w:val="pt-BR"/>
        </w:rPr>
        <w:t>Pe parcursul evaluării propunerilor tehnice, comisia de evaluare stabileşte, dacă este cazul, care sunt aspectele care trebuie clarificate în vederea finalizării evaluării propunerilor tehnice.</w:t>
      </w:r>
    </w:p>
    <w:p>
      <w:pPr>
        <w:pStyle w:val="10"/>
        <w:shd w:val="clear" w:color="auto" w:fill="FFFFFF"/>
        <w:spacing w:line="300" w:lineRule="atLeast"/>
        <w:jc w:val="both"/>
        <w:rPr>
          <w:lang w:val="pt-BR"/>
        </w:rPr>
      </w:pPr>
      <w:r>
        <w:rPr>
          <w:lang w:val="pt-BR"/>
        </w:rPr>
        <w:t>Rezultatul evaluării propunerilor tehnice, inclusiv eventualele aspecte care necesită clarificări, se consemnează într-un proces - verbal de evaluare a ofertelor.</w:t>
      </w:r>
    </w:p>
    <w:p>
      <w:pPr>
        <w:shd w:val="clear" w:color="auto" w:fill="FFFFFF"/>
        <w:spacing w:line="300" w:lineRule="atLeast"/>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tehnice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tehnice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tehnice, au fost consemnate aspecte de clarificat.</w:t>
      </w:r>
    </w:p>
    <w:p>
      <w:pPr>
        <w:pStyle w:val="10"/>
        <w:shd w:val="clear" w:color="auto" w:fill="FFFFFF"/>
        <w:spacing w:line="300" w:lineRule="atLeast"/>
        <w:jc w:val="both"/>
        <w:rPr>
          <w:lang w:val="pt-BR"/>
        </w:rPr>
      </w:pPr>
      <w:r>
        <w:rPr>
          <w:lang w:val="pt-BR"/>
        </w:rPr>
        <w:t>Comisia de evaluare, pe durata evaluării propunerilor tehnice, în situaţia în care se află în imposibilitatea de a verifica conformitatea propunerilor tehnice cu cerinţele din caietul de sarcini, solicită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pStyle w:val="10"/>
        <w:shd w:val="clear" w:color="auto" w:fill="FFFFFF"/>
        <w:spacing w:line="300" w:lineRule="atLeast"/>
        <w:jc w:val="both"/>
        <w:rPr>
          <w:shd w:val="clear" w:color="auto" w:fill="FFFFFF"/>
          <w:lang w:val="pt-BR"/>
        </w:rPr>
      </w:pPr>
      <w:r>
        <w:rPr>
          <w:shd w:val="clear" w:color="auto" w:fill="FFFFFF"/>
          <w:lang w:val="pt-BR"/>
        </w:rPr>
        <w:t>După ce primeşte răspunsul la solicitarea de clarificări, comisia de evaluare îl analizează şi consemnează în procesul verbal de evaluare aspectele clarificate.</w:t>
      </w:r>
    </w:p>
    <w:p>
      <w:pPr>
        <w:pStyle w:val="10"/>
        <w:shd w:val="clear" w:color="auto" w:fill="FFFFFF"/>
        <w:spacing w:line="300" w:lineRule="atLeast"/>
        <w:jc w:val="both"/>
        <w:rPr>
          <w:shd w:val="clear" w:color="auto" w:fill="FFFFFF"/>
          <w:lang w:val="pt-BR"/>
        </w:rPr>
      </w:pPr>
      <w:r>
        <w:rPr>
          <w:shd w:val="clear" w:color="auto" w:fill="FFFFFF"/>
          <w:lang w:val="pt-BR"/>
        </w:rPr>
        <w:t>La finalul acestei activităţi trebuie să se obţină asigurarea că a fost verificată conformitatea propunerilor tehnice cu cerinţele din caietul de sarcini şi că au fost identificate ofertele admisibile, neconforme şi inacceptabile.</w:t>
      </w:r>
    </w:p>
    <w:p>
      <w:pPr>
        <w:pStyle w:val="10"/>
        <w:shd w:val="clear" w:color="auto" w:fill="FFFFFF"/>
        <w:spacing w:line="300" w:lineRule="atLeast"/>
        <w:jc w:val="both"/>
        <w:rPr>
          <w:shd w:val="clear" w:color="auto" w:fill="FFFFFF"/>
          <w:lang w:val="pt-BR"/>
        </w:rPr>
      </w:pPr>
    </w:p>
    <w:p>
      <w:pPr>
        <w:pStyle w:val="10"/>
        <w:shd w:val="clear" w:color="auto" w:fill="FFFFFF"/>
        <w:spacing w:line="300" w:lineRule="atLeast"/>
        <w:jc w:val="both"/>
        <w:rPr>
          <w:lang w:val="pt-BR"/>
        </w:rPr>
      </w:pPr>
      <w:r>
        <w:rPr>
          <w:b/>
          <w:shd w:val="clear" w:color="auto" w:fill="FFFFFF"/>
          <w:lang w:val="pt-BR"/>
        </w:rPr>
        <w:t>13.3.</w:t>
      </w:r>
      <w:r>
        <w:rPr>
          <w:shd w:val="clear" w:color="auto" w:fill="FFFFFF"/>
          <w:lang w:val="pt-BR"/>
        </w:rPr>
        <w:t xml:space="preserve"> Comisia de evaluare continuă evaluarea ofertelor admisibile prin </w:t>
      </w:r>
      <w:r>
        <w:rPr>
          <w:b/>
          <w:shd w:val="clear" w:color="auto" w:fill="FFFFFF"/>
          <w:lang w:val="pt-BR"/>
        </w:rPr>
        <w:t>evaluarea propunerilor financiare</w:t>
      </w:r>
      <w:r>
        <w:rPr>
          <w:shd w:val="clear" w:color="auto" w:fill="FFFFFF"/>
          <w:lang w:val="pt-BR"/>
        </w:rPr>
        <w:t>.</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analizează şi verifică fiecare ofertă din punct de vedere al aspectelor financiare pe care le implică. Concret, comisia de evaluare analizează şi verifică valoarea propunerii financiare.</w:t>
      </w:r>
    </w:p>
    <w:p>
      <w:pPr>
        <w:pStyle w:val="10"/>
        <w:shd w:val="clear" w:color="auto" w:fill="FFFFFF"/>
        <w:spacing w:line="300" w:lineRule="atLeast"/>
        <w:jc w:val="both"/>
        <w:rPr>
          <w:lang w:val="pt-BR"/>
        </w:rPr>
      </w:pPr>
      <w:r>
        <w:rPr>
          <w:lang w:val="pt-BR"/>
        </w:rPr>
        <w:t>Pe parcursul evaluării propunerilor financiare, comisia de evaluare stabileşte, daca este cazul, care sunt aspectele ce trebuie clarificate in vederea finalizării evaluării propunerilor financiare.</w:t>
      </w:r>
    </w:p>
    <w:p>
      <w:pPr>
        <w:pStyle w:val="10"/>
        <w:shd w:val="clear" w:color="auto" w:fill="FFFFFF"/>
        <w:spacing w:line="300" w:lineRule="atLeast"/>
        <w:jc w:val="both"/>
        <w:rPr>
          <w:lang w:val="pt-BR"/>
        </w:rPr>
      </w:pPr>
      <w:r>
        <w:rPr>
          <w:lang w:val="pt-BR"/>
        </w:rPr>
        <w:t>Rezultatul evaluării propunerilor financiare, inclusiv eventualele aspecte care necesită clarificări, se consemnează într-un proces - verbal de evaluare a ofertelor.</w:t>
      </w:r>
    </w:p>
    <w:p>
      <w:pPr>
        <w:pStyle w:val="10"/>
        <w:shd w:val="clear" w:color="auto" w:fill="FFFFFF"/>
        <w:spacing w:line="300" w:lineRule="atLeast"/>
        <w:jc w:val="both"/>
        <w:rPr>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financiare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financiare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financiare, au fost consemnate aspecte de clarificat.</w:t>
      </w:r>
    </w:p>
    <w:p>
      <w:pPr>
        <w:pStyle w:val="10"/>
        <w:shd w:val="clear" w:color="auto" w:fill="FFFFFF"/>
        <w:spacing w:line="300" w:lineRule="atLeast"/>
        <w:jc w:val="both"/>
        <w:rPr>
          <w:lang w:val="pt-BR"/>
        </w:rPr>
      </w:pPr>
      <w:r>
        <w:rPr>
          <w:lang w:val="pt-BR"/>
        </w:rPr>
        <w:t>Pe durata evaluării propunerilor financiare, în situaţia în care comisia de evaluare consideră necesar, în vederea finalizării evaluării acestora, poate solicita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b/>
          <w:shd w:val="clear" w:color="auto" w:fill="FFFFFF"/>
          <w:lang w:val="pt-BR"/>
        </w:rPr>
      </w:pPr>
      <w:r>
        <w:rPr>
          <w:rFonts w:ascii="Times New Roman" w:hAnsi="Times New Roman" w:cs="Times New Roman"/>
          <w:shd w:val="clear" w:color="auto" w:fill="FFFFFF"/>
          <w:lang w:val="pt-BR"/>
        </w:rPr>
        <w:t>După ce primeşte răspunsul la solicitarea de clarificări, comisia de evaluare analizează răspunsul primit şi consemnează, în procesul - verbal de evaluare, aspectele clarificate.</w:t>
      </w:r>
    </w:p>
    <w:p>
      <w:pPr>
        <w:jc w:val="both"/>
        <w:rPr>
          <w:rStyle w:val="15"/>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evaluarea propunerilor financiare şi consemnează rezultatul în procesul - verbal de evaluare a ofertelor.</w:t>
      </w:r>
      <w:r>
        <w:rPr>
          <w:rStyle w:val="15"/>
          <w:rFonts w:ascii="Times New Roman" w:hAnsi="Times New Roman" w:cs="Times New Roman"/>
          <w:shd w:val="clear" w:color="auto" w:fill="FFFFFF"/>
          <w:lang w:val="pt-BR"/>
        </w:rPr>
        <w:t> </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toate aspectele financiare pe care le implică ofertele şi că au fost identificate ofertele admisibile şi ofertele inacceptabile sau neconforme.</w:t>
      </w:r>
    </w:p>
    <w:p>
      <w:pPr>
        <w:jc w:val="both"/>
        <w:rPr>
          <w:rFonts w:ascii="Times New Roman" w:hAnsi="Times New Roman" w:cs="Times New Roman"/>
          <w:shd w:val="clear" w:color="auto" w:fill="FFFFFF"/>
          <w:lang w:val="pt-BR"/>
        </w:rPr>
      </w:pPr>
    </w:p>
    <w:p>
      <w:pPr>
        <w:jc w:val="both"/>
        <w:rPr>
          <w:rFonts w:ascii="Times New Roman" w:hAnsi="Times New Roman" w:cs="Times New Roman"/>
          <w:shd w:val="clear" w:color="auto" w:fill="FFFFFF"/>
          <w:lang w:val="es-ES"/>
        </w:rPr>
      </w:pPr>
      <w:r>
        <w:rPr>
          <w:rFonts w:ascii="Times New Roman" w:hAnsi="Times New Roman" w:cs="Times New Roman"/>
          <w:b/>
          <w:shd w:val="clear" w:color="auto" w:fill="FFFFFF"/>
          <w:lang w:val="es-ES"/>
        </w:rPr>
        <w:t>13.4.</w:t>
      </w:r>
      <w:r>
        <w:rPr>
          <w:rFonts w:ascii="Times New Roman" w:hAnsi="Times New Roman" w:cs="Times New Roman"/>
          <w:shd w:val="clear" w:color="auto" w:fill="FFFFFF"/>
          <w:lang w:val="es-ES"/>
        </w:rPr>
        <w:t xml:space="preserve"> Aplicarea </w:t>
      </w:r>
      <w:r>
        <w:rPr>
          <w:rFonts w:ascii="Times New Roman" w:hAnsi="Times New Roman" w:cs="Times New Roman"/>
          <w:b/>
          <w:shd w:val="clear" w:color="auto" w:fill="FFFFFF"/>
          <w:lang w:val="es-ES"/>
        </w:rPr>
        <w:t>criteriului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După finalizarea evaluării ofertelor, în vederea stabilirii ofertei câştigătoare, comisia de evaluare aplică, ofertelor admisibile, criteriul de atribuire stabilit în documentaţia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Rezultatul aplicării algoritmului de calcul se consemnează într-un proces - verbal de evaluare, în care se consemnează şi clasamentul ofertelor.</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La sfârşitul acestei activităţi trebuie obţinută asigurarea că clasamentul ofertelor a fost stabilit prin aplicarea corectă a algoritmului de calcul.</w:t>
      </w:r>
    </w:p>
    <w:p>
      <w:pPr>
        <w:pStyle w:val="10"/>
        <w:shd w:val="clear" w:color="auto" w:fill="FFFFFF"/>
        <w:spacing w:line="300" w:lineRule="atLeast"/>
        <w:jc w:val="both"/>
        <w:rPr>
          <w:b/>
          <w:lang w:val="es-ES"/>
        </w:rPr>
      </w:pPr>
    </w:p>
    <w:p>
      <w:pPr>
        <w:pStyle w:val="10"/>
        <w:shd w:val="clear" w:color="auto" w:fill="FFFFFF"/>
        <w:spacing w:line="300" w:lineRule="atLeast"/>
        <w:jc w:val="both"/>
        <w:rPr>
          <w:b/>
          <w:lang w:val="it-IT"/>
        </w:rPr>
      </w:pPr>
      <w:r>
        <w:rPr>
          <w:b/>
          <w:lang w:val="it-IT"/>
        </w:rPr>
        <w:t>13.5.</w:t>
      </w:r>
      <w:r>
        <w:rPr>
          <w:lang w:val="it-IT"/>
        </w:rPr>
        <w:t xml:space="preserve"> Elaborarea şi aprobarea </w:t>
      </w:r>
      <w:r>
        <w:rPr>
          <w:b/>
          <w:lang w:val="it-IT"/>
        </w:rPr>
        <w:t>raportului procedurii</w:t>
      </w:r>
    </w:p>
    <w:p>
      <w:pPr>
        <w:pStyle w:val="10"/>
        <w:shd w:val="clear" w:color="auto" w:fill="FFFFFF"/>
        <w:spacing w:line="300" w:lineRule="atLeast"/>
        <w:jc w:val="both"/>
        <w:rPr>
          <w:shd w:val="clear" w:color="auto" w:fill="FFFFFF"/>
          <w:lang w:val="es-ES"/>
        </w:rPr>
      </w:pPr>
      <w:r>
        <w:rPr>
          <w:shd w:val="clear" w:color="auto" w:fill="FFFFFF"/>
          <w:lang w:val="es-ES"/>
        </w:rPr>
        <w:t>După stabilirea ofertei câştigătoare, comisia de evaluare întocmeşte raportul procedurii de atribuire, în care prezintă întregul proces de la lansarea anunţului de participare şi până la determinarea ofertei câştigătoare.</w:t>
      </w:r>
    </w:p>
    <w:p>
      <w:pPr>
        <w:pStyle w:val="10"/>
        <w:shd w:val="clear" w:color="auto" w:fill="FFFFFF"/>
        <w:spacing w:line="300" w:lineRule="atLeast"/>
        <w:jc w:val="both"/>
        <w:rPr>
          <w:shd w:val="clear" w:color="auto" w:fill="FFFFFF"/>
          <w:lang w:val="es-ES"/>
        </w:rPr>
      </w:pPr>
      <w:r>
        <w:rPr>
          <w:shd w:val="clear" w:color="auto" w:fill="FFFFFF"/>
          <w:lang w:val="es-ES"/>
        </w:rPr>
        <w:t>După întocmirea raportului procedurii, comisia de evaluare îl trimite conducătorului autorităţii contractante spre aprobare.</w:t>
      </w:r>
    </w:p>
    <w:p>
      <w:pPr>
        <w:pStyle w:val="10"/>
        <w:shd w:val="clear" w:color="auto" w:fill="FFFFFF"/>
        <w:spacing w:line="300" w:lineRule="atLeast"/>
        <w:jc w:val="both"/>
        <w:rPr>
          <w:shd w:val="clear" w:color="auto" w:fill="FFFFFF"/>
          <w:lang w:val="es-ES"/>
        </w:rPr>
      </w:pPr>
    </w:p>
    <w:p>
      <w:pPr>
        <w:pStyle w:val="10"/>
        <w:shd w:val="clear" w:color="auto" w:fill="FFFFFF"/>
        <w:spacing w:line="300" w:lineRule="atLeast"/>
        <w:jc w:val="both"/>
        <w:rPr>
          <w:b/>
          <w:shd w:val="clear" w:color="auto" w:fill="FFFFFF"/>
          <w:lang w:val="es-ES"/>
        </w:rPr>
      </w:pPr>
      <w:r>
        <w:rPr>
          <w:b/>
          <w:shd w:val="clear" w:color="auto" w:fill="FFFFFF"/>
          <w:lang w:val="es-ES"/>
        </w:rPr>
        <w:t>13.6. Comunicarea rezultatului procedurii</w:t>
      </w:r>
    </w:p>
    <w:p>
      <w:pPr>
        <w:pStyle w:val="10"/>
        <w:shd w:val="clear" w:color="auto" w:fill="FFFFFF"/>
        <w:spacing w:line="300" w:lineRule="atLeast"/>
        <w:jc w:val="both"/>
        <w:rPr>
          <w:shd w:val="clear" w:color="auto" w:fill="FFFFFF"/>
          <w:lang w:val="it-IT"/>
        </w:rPr>
      </w:pPr>
      <w:r>
        <w:rPr>
          <w:shd w:val="clear" w:color="auto" w:fill="FFFFFF"/>
          <w:lang w:val="it-IT"/>
        </w:rPr>
        <w:t>După aprobarea raportului, autoritatea contractantă informează ofertanţii cu privire la rezultatul procedurii de atribuire.</w:t>
      </w:r>
    </w:p>
    <w:p>
      <w:pPr>
        <w:pStyle w:val="10"/>
        <w:shd w:val="clear" w:color="auto" w:fill="FFFFFF"/>
        <w:spacing w:line="300" w:lineRule="atLeast"/>
        <w:jc w:val="both"/>
        <w:rPr>
          <w:shd w:val="clear" w:color="auto" w:fill="FFFFFF"/>
          <w:lang w:val="it-IT"/>
        </w:rPr>
      </w:pPr>
      <w:r>
        <w:rPr>
          <w:shd w:val="clear" w:color="auto" w:fill="FFFFFF"/>
          <w:lang w:val="it-IT"/>
        </w:rPr>
        <w:t>Comunicarea transmisă ofertantului câştigător reprezintă acceptarea de către autoritatea contractantă a ofertei sale şi manifestarea acordului de a încheia contractul de concesiune cu ofertantul declarat câştigător. Prin această comunicare, ofertantul declarat câştigător este informat cu privire la data, ora şi locul în care este invitat pentru semnarea contractului de concesiune.</w:t>
      </w:r>
    </w:p>
    <w:p>
      <w:pPr>
        <w:pStyle w:val="10"/>
        <w:shd w:val="clear" w:color="auto" w:fill="FFFFFF"/>
        <w:spacing w:line="300" w:lineRule="atLeast"/>
        <w:jc w:val="both"/>
        <w:rPr>
          <w:rStyle w:val="15"/>
          <w:shd w:val="clear" w:color="auto" w:fill="FFFFFF"/>
          <w:lang w:val="it-IT"/>
        </w:rPr>
      </w:pPr>
      <w:r>
        <w:rPr>
          <w:shd w:val="clear" w:color="auto" w:fill="FFFFFF"/>
          <w:lang w:val="it-IT"/>
        </w:rPr>
        <w:t>În cazul în care autoritatea contractantă se află în situaţia de a anula procedura de atribuire, autoritatea contractantă face publică decizia de anulare a procedurii de atribuire</w:t>
      </w:r>
      <w:r>
        <w:rPr>
          <w:rStyle w:val="15"/>
          <w:shd w:val="clear" w:color="auto" w:fill="FFFFFF"/>
          <w:lang w:val="it-IT"/>
        </w:rPr>
        <w:t>.</w:t>
      </w:r>
    </w:p>
    <w:p>
      <w:pPr>
        <w:pStyle w:val="10"/>
        <w:shd w:val="clear" w:color="auto" w:fill="FFFFFF"/>
        <w:spacing w:line="300" w:lineRule="atLeast"/>
        <w:jc w:val="both"/>
        <w:rPr>
          <w:shd w:val="clear" w:color="auto" w:fill="FFFFFF"/>
          <w:lang w:val="it-IT"/>
        </w:rPr>
      </w:pPr>
      <w:r>
        <w:rPr>
          <w:shd w:val="clear" w:color="auto" w:fill="FFFFFF"/>
          <w:lang w:val="it-IT"/>
        </w:rPr>
        <w:t>La finalul acestei activităţi trebuie să se obţină asigurarea că rezultatul procedurii de atribuire a fost comunicat către toţi participanţii la procedura de atribuire şi că ofertantul declarat câştigător a fost invitat să semneze contractul de concesiune.</w:t>
      </w: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b/>
          <w:lang w:val="it-IT"/>
        </w:rPr>
      </w:pPr>
      <w:r>
        <w:rPr>
          <w:b/>
          <w:shd w:val="clear" w:color="auto" w:fill="FFFFFF"/>
          <w:lang w:val="it-IT"/>
        </w:rPr>
        <w:t>13.7</w:t>
      </w:r>
      <w:r>
        <w:rPr>
          <w:shd w:val="clear" w:color="auto" w:fill="FFFFFF"/>
          <w:lang w:val="it-IT"/>
        </w:rPr>
        <w:t>.</w:t>
      </w:r>
      <w:r>
        <w:rPr>
          <w:b/>
          <w:shd w:val="clear" w:color="auto" w:fill="FFFFFF"/>
          <w:lang w:val="it-IT"/>
        </w:rPr>
        <w:t xml:space="preserve"> Primirea şi soluţionarea eventualelor contestaţii</w:t>
      </w:r>
    </w:p>
    <w:p>
      <w:pPr>
        <w:pStyle w:val="10"/>
        <w:shd w:val="clear" w:color="auto" w:fill="FFFFFF"/>
        <w:spacing w:line="300" w:lineRule="atLeast"/>
        <w:jc w:val="both"/>
        <w:rPr>
          <w:shd w:val="clear" w:color="auto" w:fill="FFFFFF"/>
          <w:lang w:val="it-IT"/>
        </w:rPr>
      </w:pPr>
      <w:r>
        <w:rPr>
          <w:shd w:val="clear" w:color="auto" w:fill="FFFFFF"/>
          <w:lang w:val="it-IT"/>
        </w:rPr>
        <w:t>Orice persoană care se consideră vătămată într-un drept al său ori într-un interes legitim printr-un act al unei autorităţi contractante sau prin nesoluţionarea în termenul legal a unei cereri poate solicita anularea actului, obligarea autorităţii contractante la emiterea unui act sau la adoptarea de măsuri de remediere, recunoaşterea dreptului pretins sau a interesului legitim, pe cale administrative jurisdicţională sau judiciară, potrivit prevederilor Legii nr. 554/2004 a contenciosului administrativ, cu modificările şi completările ulterioare.</w:t>
      </w:r>
    </w:p>
    <w:p>
      <w:pPr>
        <w:jc w:val="both"/>
        <w:rPr>
          <w:rFonts w:ascii="Times New Roman" w:hAnsi="Times New Roman" w:cs="Times New Roman"/>
          <w:b/>
          <w:lang w:val="it-IT"/>
        </w:rPr>
      </w:pPr>
    </w:p>
    <w:p>
      <w:pPr>
        <w:jc w:val="both"/>
        <w:rPr>
          <w:rFonts w:ascii="Times New Roman" w:hAnsi="Times New Roman" w:cs="Times New Roman"/>
          <w:b/>
          <w:lang w:val="es-ES"/>
        </w:rPr>
      </w:pPr>
      <w:r>
        <w:rPr>
          <w:rFonts w:ascii="Times New Roman" w:hAnsi="Times New Roman" w:cs="Times New Roman"/>
          <w:b/>
          <w:lang w:val="es-ES"/>
        </w:rPr>
        <w:t>14. Criteriul de atribuire</w:t>
      </w:r>
    </w:p>
    <w:p>
      <w:pPr>
        <w:jc w:val="both"/>
        <w:rPr>
          <w:rFonts w:ascii="Times New Roman" w:hAnsi="Times New Roman" w:cs="Times New Roman"/>
          <w:bCs/>
          <w:lang w:val="es-ES"/>
        </w:rPr>
      </w:pPr>
      <w:r>
        <w:rPr>
          <w:rFonts w:ascii="Times New Roman" w:hAnsi="Times New Roman" w:cs="Times New Roman"/>
          <w:bCs/>
          <w:lang w:val="es-ES"/>
        </w:rPr>
        <w:t xml:space="preserve">Comisia de evaluare a ofertelor evaluează ofertele calificate pe baza elementelor de calificare prezentate şi stabilesc oferta caştigătoare </w:t>
      </w:r>
      <w:r>
        <w:rPr>
          <w:rFonts w:ascii="Times New Roman" w:hAnsi="Times New Roman" w:cs="Times New Roman"/>
          <w:lang w:val="es-ES"/>
        </w:rPr>
        <w:t>pe baza criteriului de atribuire "</w:t>
      </w:r>
      <w:r>
        <w:rPr>
          <w:rFonts w:ascii="Times New Roman" w:hAnsi="Times New Roman" w:cs="Times New Roman"/>
          <w:i/>
          <w:iCs/>
          <w:lang w:val="es-ES"/>
        </w:rPr>
        <w:t>cel mai bun raport calitate-preţ</w:t>
      </w:r>
      <w:r>
        <w:rPr>
          <w:rFonts w:ascii="Times New Roman" w:hAnsi="Times New Roman" w:cs="Times New Roman"/>
          <w:lang w:val="es-ES"/>
        </w:rPr>
        <w:t xml:space="preserve">", </w:t>
      </w:r>
      <w:r>
        <w:rPr>
          <w:rFonts w:ascii="Times New Roman" w:hAnsi="Times New Roman" w:cs="Times New Roman"/>
          <w:bCs/>
          <w:lang w:val="es-ES"/>
        </w:rPr>
        <w:t xml:space="preserve"> prin evaluarea şi cu aplicarea exclusivă a factorilor de evaluare prevăzuți la art. 23 din </w:t>
      </w:r>
      <w:r>
        <w:rPr>
          <w:rFonts w:ascii="Times New Roman" w:hAnsi="Times New Roman" w:cs="Times New Roman"/>
          <w:lang w:val="ro-RO"/>
        </w:rPr>
        <w:t>anexa nr. 2</w:t>
      </w:r>
      <w:r>
        <w:rPr>
          <w:rFonts w:ascii="Times New Roman" w:hAnsi="Times New Roman" w:cs="Times New Roman"/>
          <w:vertAlign w:val="superscript"/>
          <w:lang w:val="ro-RO"/>
        </w:rPr>
        <w:t>1</w:t>
      </w:r>
      <w:r>
        <w:rPr>
          <w:rFonts w:ascii="Times New Roman" w:hAnsi="Times New Roman" w:cs="Times New Roman"/>
          <w:lang w:val="ro-RO"/>
        </w:rPr>
        <w:t> la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bCs/>
          <w:lang w:val="es-ES"/>
        </w:rPr>
        <w:t>, respectiv:</w:t>
      </w:r>
    </w:p>
    <w:p>
      <w:pPr>
        <w:jc w:val="both"/>
        <w:rPr>
          <w:rFonts w:ascii="Times New Roman" w:hAnsi="Times New Roman" w:cs="Times New Roman"/>
          <w:lang w:val="ro-RO"/>
        </w:rPr>
      </w:pPr>
      <w:r>
        <w:rPr>
          <w:rFonts w:ascii="Times New Roman" w:hAnsi="Times New Roman" w:cs="Times New Roman"/>
          <w:iCs/>
          <w:lang w:val="ro-RO"/>
        </w:rPr>
        <w:t> a) amplasarea unităţii medical-veterinare în care se desfăşoară activităţile de asistenţă medicală veterinară - punctaj maxim: 30 de puncte:</w:t>
      </w:r>
    </w:p>
    <w:p>
      <w:pPr>
        <w:jc w:val="both"/>
        <w:rPr>
          <w:rFonts w:ascii="Times New Roman" w:hAnsi="Times New Roman" w:cs="Times New Roman"/>
          <w:lang w:val="ro-RO"/>
        </w:rPr>
      </w:pPr>
      <w:r>
        <w:rPr>
          <w:rFonts w:ascii="Times New Roman" w:hAnsi="Times New Roman" w:cs="Times New Roman"/>
          <w:iCs/>
          <w:lang w:val="ro-RO"/>
        </w:rPr>
        <w:t>1. pe teritoriul circumscripţiei sanitar-veterinare care face obiectul contractului de concesiune: 30 de puncte;</w:t>
      </w:r>
    </w:p>
    <w:p>
      <w:pPr>
        <w:jc w:val="both"/>
        <w:rPr>
          <w:rFonts w:ascii="Times New Roman" w:hAnsi="Times New Roman" w:cs="Times New Roman"/>
          <w:lang w:val="ro-RO"/>
        </w:rPr>
      </w:pPr>
      <w:r>
        <w:rPr>
          <w:rFonts w:ascii="Times New Roman" w:hAnsi="Times New Roman" w:cs="Times New Roman"/>
          <w:iCs/>
          <w:lang w:val="ro-RO"/>
        </w:rPr>
        <w:t>2. în afara circumscripţiei sanitar-veterinare care face obiectul contractului de concesiune, dar nu mai departe de maximum 30 de km de aceasta: 15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amplasată unitatea medicală veterinară, luând în considerare cea mai scurtă distanţă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b) domiciliul/reşedinţa al/a medicului veterinar titular şi personalului angajat - punctaj maxim: 55 de puncte:</w:t>
      </w:r>
    </w:p>
    <w:p>
      <w:pPr>
        <w:jc w:val="both"/>
        <w:rPr>
          <w:rFonts w:ascii="Times New Roman" w:hAnsi="Times New Roman" w:cs="Times New Roman"/>
          <w:lang w:val="ro-RO"/>
        </w:rPr>
      </w:pPr>
      <w:r>
        <w:rPr>
          <w:rFonts w:ascii="Times New Roman" w:hAnsi="Times New Roman" w:cs="Times New Roman"/>
          <w:iCs/>
          <w:lang w:val="ro-RO"/>
        </w:rPr>
        <w:t>    1. medic veterinar titular - cel puţin 4 ani pe teritoriul circumscripţiei sanitar-veterinare care face obiectul contractului de concesiune: 15 puncte;</w:t>
      </w:r>
    </w:p>
    <w:p>
      <w:pPr>
        <w:jc w:val="both"/>
        <w:rPr>
          <w:rFonts w:ascii="Times New Roman" w:hAnsi="Times New Roman" w:cs="Times New Roman"/>
          <w:lang w:val="ro-RO"/>
        </w:rPr>
      </w:pPr>
      <w:r>
        <w:rPr>
          <w:rFonts w:ascii="Times New Roman" w:hAnsi="Times New Roman" w:cs="Times New Roman"/>
          <w:iCs/>
          <w:lang w:val="ro-RO"/>
        </w:rPr>
        <w:t>    2. medic veterinar titular - sub 4 ani, dar mai mult de un an,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3. medic veterinar titular - cel puţin 4 ani la o distanţă de maximum 30 de km de circumscripţia sanitar-veterinară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4. medic veterinar titular - sub 4 ani, dar mai mult de un an,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5. medic veterinar angajat - cel puţin 2 ani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6. medic veterinar angajat - sub 2 ani, dar mai mult de un an, pe teritoriul circumscripţiei sanitar-veterinare care face obiectul contractului de concesiune: 8 puncte;</w:t>
      </w:r>
    </w:p>
    <w:p>
      <w:pPr>
        <w:jc w:val="both"/>
        <w:rPr>
          <w:rFonts w:ascii="Times New Roman" w:hAnsi="Times New Roman" w:cs="Times New Roman"/>
          <w:lang w:val="ro-RO"/>
        </w:rPr>
      </w:pPr>
      <w:r>
        <w:rPr>
          <w:rFonts w:ascii="Times New Roman" w:hAnsi="Times New Roman" w:cs="Times New Roman"/>
          <w:iCs/>
          <w:lang w:val="ro-RO"/>
        </w:rPr>
        <w:t>    7. medic veterinar angajat - cel puţin 2 ani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8. medic veterinar angajat - sub 2 ani, dar mai mult de un an, la o distanţă de maximum 30 de km de circumscripţia sanitar-veterinară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9. tehnician/asistent veterinar - cel puţin 2 ani pe teritoriul circumscripţiei sanitar-veterinare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10. tehnician/asistent veterinar - sub 2 ani, dar mai mult de un an, pe teritoriul circumscripţiei sanitar-veterinare care face obiectul contractului de concesiune: 3 puncte;</w:t>
      </w:r>
    </w:p>
    <w:p>
      <w:pPr>
        <w:jc w:val="both"/>
        <w:rPr>
          <w:rFonts w:ascii="Times New Roman" w:hAnsi="Times New Roman" w:cs="Times New Roman"/>
          <w:lang w:val="ro-RO"/>
        </w:rPr>
      </w:pPr>
      <w:r>
        <w:rPr>
          <w:rFonts w:ascii="Times New Roman" w:hAnsi="Times New Roman" w:cs="Times New Roman"/>
          <w:iCs/>
          <w:lang w:val="ro-RO"/>
        </w:rPr>
        <w:t>    11. tehnician/asistent veterinar - cel puţin 2 ani la o distanţă de maximum 30 de km de teritoriul circumscripţiei sanitar-veterinare care face obiectul contractului de concesiune: 4 puncte;</w:t>
      </w:r>
    </w:p>
    <w:p>
      <w:pPr>
        <w:jc w:val="both"/>
        <w:rPr>
          <w:rFonts w:ascii="Times New Roman" w:hAnsi="Times New Roman" w:cs="Times New Roman"/>
          <w:lang w:val="ro-RO"/>
        </w:rPr>
      </w:pPr>
      <w:r>
        <w:rPr>
          <w:rFonts w:ascii="Times New Roman" w:hAnsi="Times New Roman" w:cs="Times New Roman"/>
          <w:iCs/>
          <w:lang w:val="ro-RO"/>
        </w:rPr>
        <w:t>    12. tehnician/asistent veterinar - sub 2 ani, dar mai mult de un an, la o distanţă de maximum 30 de km de teritoriul circumscripţiei sanitar-veterinare care face obiectul contractului de concesiune: 2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 domiciliul, luând în considerare cea mai scurtă distanţa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Se punctează maximum 5 angajaţi - medicul veterinar titular şi încă 4 (medic veterinar şi/sau tehnician/asistent veterinar);</w:t>
      </w:r>
    </w:p>
    <w:p>
      <w:pPr>
        <w:jc w:val="both"/>
        <w:rPr>
          <w:rFonts w:ascii="Times New Roman" w:hAnsi="Times New Roman" w:cs="Times New Roman"/>
          <w:lang w:val="ro-RO"/>
        </w:rPr>
      </w:pPr>
      <w:r>
        <w:rPr>
          <w:rFonts w:ascii="Times New Roman" w:hAnsi="Times New Roman" w:cs="Times New Roman"/>
          <w:iCs/>
          <w:lang w:val="ro-RO"/>
        </w:rPr>
        <w:t>    c) personal medical veterinar angajat: punctaj maxim: 55 de puncte:</w:t>
      </w:r>
    </w:p>
    <w:p>
      <w:pPr>
        <w:jc w:val="both"/>
        <w:rPr>
          <w:rFonts w:ascii="Times New Roman" w:hAnsi="Times New Roman" w:cs="Times New Roman"/>
          <w:lang w:val="ro-RO"/>
        </w:rPr>
      </w:pPr>
      <w:r>
        <w:rPr>
          <w:rFonts w:ascii="Times New Roman" w:hAnsi="Times New Roman" w:cs="Times New Roman"/>
          <w:iCs/>
          <w:lang w:val="ro-RO"/>
        </w:rPr>
        <w:t>    1. calificarea personalului angajat în mod obligatoriu - punctaj maxim: 7 puncte:</w:t>
      </w:r>
    </w:p>
    <w:p>
      <w:pPr>
        <w:jc w:val="both"/>
        <w:rPr>
          <w:rFonts w:ascii="Times New Roman" w:hAnsi="Times New Roman" w:cs="Times New Roman"/>
          <w:lang w:val="ro-RO"/>
        </w:rPr>
      </w:pPr>
      <w:r>
        <w:rPr>
          <w:rFonts w:ascii="Times New Roman" w:hAnsi="Times New Roman" w:cs="Times New Roman"/>
          <w:iCs/>
          <w:lang w:val="ro-RO"/>
        </w:rPr>
        <w:t>(i) tehnician/asistent veterinar: 0 puncte;</w:t>
      </w:r>
    </w:p>
    <w:p>
      <w:pPr>
        <w:jc w:val="both"/>
        <w:rPr>
          <w:rFonts w:ascii="Times New Roman" w:hAnsi="Times New Roman" w:cs="Times New Roman"/>
          <w:lang w:val="ro-RO"/>
        </w:rPr>
      </w:pPr>
      <w:r>
        <w:rPr>
          <w:rFonts w:ascii="Times New Roman" w:hAnsi="Times New Roman" w:cs="Times New Roman"/>
          <w:iCs/>
          <w:lang w:val="ro-RO"/>
        </w:rPr>
        <w:t>(ii) medic veterinar: 7 puncte;</w:t>
      </w:r>
    </w:p>
    <w:p>
      <w:pPr>
        <w:jc w:val="both"/>
        <w:rPr>
          <w:rFonts w:ascii="Times New Roman" w:hAnsi="Times New Roman" w:cs="Times New Roman"/>
          <w:lang w:val="ro-RO"/>
        </w:rPr>
      </w:pPr>
      <w:r>
        <w:rPr>
          <w:rFonts w:ascii="Times New Roman" w:hAnsi="Times New Roman" w:cs="Times New Roman"/>
          <w:iCs/>
          <w:lang w:val="ro-RO"/>
        </w:rPr>
        <w:t>    2. calificarea şi numărul personalului angajat suplimentar - punctaj maxim: 48 de puncte:</w:t>
      </w:r>
    </w:p>
    <w:p>
      <w:pPr>
        <w:jc w:val="both"/>
        <w:rPr>
          <w:rFonts w:ascii="Times New Roman" w:hAnsi="Times New Roman" w:cs="Times New Roman"/>
          <w:lang w:val="ro-RO"/>
        </w:rPr>
      </w:pPr>
      <w:r>
        <w:rPr>
          <w:rFonts w:ascii="Times New Roman" w:hAnsi="Times New Roman" w:cs="Times New Roman"/>
          <w:iCs/>
          <w:lang w:val="ro-RO"/>
        </w:rPr>
        <w:t>(i) cel puţin un medic veterinar angajat al cabinetului de mai puţin de un an: 10 puncte;</w:t>
      </w:r>
    </w:p>
    <w:p>
      <w:pPr>
        <w:jc w:val="both"/>
        <w:rPr>
          <w:rFonts w:ascii="Times New Roman" w:hAnsi="Times New Roman" w:cs="Times New Roman"/>
          <w:lang w:val="ro-RO"/>
        </w:rPr>
      </w:pPr>
      <w:r>
        <w:rPr>
          <w:rFonts w:ascii="Times New Roman" w:hAnsi="Times New Roman" w:cs="Times New Roman"/>
          <w:iCs/>
          <w:lang w:val="ro-RO"/>
        </w:rPr>
        <w:t>(ii) cel puţin un medic veterinar angajat al cabinetului de peste un an: 12 puncte;</w:t>
      </w:r>
    </w:p>
    <w:p>
      <w:pPr>
        <w:jc w:val="both"/>
        <w:rPr>
          <w:rFonts w:ascii="Times New Roman" w:hAnsi="Times New Roman" w:cs="Times New Roman"/>
          <w:iCs/>
          <w:lang w:val="ro-RO"/>
        </w:rPr>
      </w:pPr>
      <w:r>
        <w:rPr>
          <w:rFonts w:ascii="Times New Roman" w:hAnsi="Times New Roman" w:cs="Times New Roman"/>
          <w:iCs/>
          <w:lang w:val="ro-RO"/>
        </w:rPr>
        <w:t xml:space="preserve">(iii) cel puţin un tehnician/asistent veterinar: 5 puncte. </w:t>
      </w:r>
    </w:p>
    <w:p>
      <w:pPr>
        <w:jc w:val="both"/>
        <w:rPr>
          <w:rFonts w:ascii="Times New Roman" w:hAnsi="Times New Roman" w:cs="Times New Roman"/>
          <w:lang w:val="ro-RO"/>
        </w:rPr>
      </w:pPr>
      <w:r>
        <w:rPr>
          <w:rFonts w:ascii="Times New Roman" w:hAnsi="Times New Roman" w:cs="Times New Roman"/>
          <w:iCs/>
          <w:lang w:val="ro-RO"/>
        </w:rPr>
        <w:t>Se punctează maximum 4 angajaţi pentru pct. 2;</w:t>
      </w:r>
    </w:p>
    <w:p>
      <w:pPr>
        <w:jc w:val="both"/>
        <w:rPr>
          <w:rFonts w:ascii="Times New Roman" w:hAnsi="Times New Roman" w:cs="Times New Roman"/>
          <w:lang w:val="ro-RO"/>
        </w:rPr>
      </w:pPr>
      <w:r>
        <w:rPr>
          <w:rFonts w:ascii="Times New Roman" w:hAnsi="Times New Roman" w:cs="Times New Roman"/>
          <w:iCs/>
          <w:lang w:val="ro-RO"/>
        </w:rPr>
        <w:t>    d) pregătirea profesională a medicului veterinar titular - punctaj maxim: 17 puncte:</w:t>
      </w:r>
    </w:p>
    <w:p>
      <w:pPr>
        <w:jc w:val="both"/>
        <w:rPr>
          <w:rFonts w:ascii="Times New Roman" w:hAnsi="Times New Roman" w:cs="Times New Roman"/>
          <w:lang w:val="ro-RO"/>
        </w:rPr>
      </w:pPr>
      <w:r>
        <w:rPr>
          <w:rFonts w:ascii="Times New Roman" w:hAnsi="Times New Roman" w:cs="Times New Roman"/>
          <w:iCs/>
          <w:lang w:val="ro-RO"/>
        </w:rPr>
        <w:t>    1. medic veterinar: 0 puncte;</w:t>
      </w:r>
    </w:p>
    <w:p>
      <w:pPr>
        <w:jc w:val="both"/>
        <w:rPr>
          <w:rFonts w:ascii="Times New Roman" w:hAnsi="Times New Roman" w:cs="Times New Roman"/>
          <w:lang w:val="ro-RO"/>
        </w:rPr>
      </w:pPr>
      <w:r>
        <w:rPr>
          <w:rFonts w:ascii="Times New Roman" w:hAnsi="Times New Roman" w:cs="Times New Roman"/>
          <w:iCs/>
          <w:lang w:val="ro-RO"/>
        </w:rPr>
        <w:t>    2. medic primar veterinar*): 5 puncte;</w:t>
      </w:r>
    </w:p>
    <w:p>
      <w:pPr>
        <w:jc w:val="both"/>
        <w:rPr>
          <w:rFonts w:ascii="Times New Roman" w:hAnsi="Times New Roman" w:cs="Times New Roman"/>
          <w:lang w:val="ro-RO"/>
        </w:rPr>
      </w:pPr>
      <w:r>
        <w:rPr>
          <w:rFonts w:ascii="Times New Roman" w:hAnsi="Times New Roman" w:cs="Times New Roman"/>
          <w:iCs/>
          <w:lang w:val="ro-RO"/>
        </w:rPr>
        <w:t>    3. doctor în ştiinţe medical-veterinare*): 10 puncte;</w:t>
      </w:r>
    </w:p>
    <w:p>
      <w:pPr>
        <w:jc w:val="both"/>
        <w:rPr>
          <w:rFonts w:ascii="Times New Roman" w:hAnsi="Times New Roman" w:cs="Times New Roman"/>
          <w:iCs/>
          <w:lang w:val="ro-RO"/>
        </w:rPr>
      </w:pPr>
      <w:r>
        <w:rPr>
          <w:rFonts w:ascii="Times New Roman" w:hAnsi="Times New Roman" w:cs="Times New Roman"/>
          <w:iCs/>
          <w:lang w:val="ro-RO"/>
        </w:rPr>
        <w:t>    4. cursuri postuniversitare de lungă durată*): 2 puncte/curs - nu mai mult de 2 puncte în total;</w:t>
      </w:r>
    </w:p>
    <w:p>
      <w:pPr>
        <w:jc w:val="both"/>
        <w:rPr>
          <w:rFonts w:ascii="Times New Roman" w:hAnsi="Times New Roman" w:cs="Times New Roman"/>
          <w:lang w:val="ro-RO"/>
        </w:rPr>
      </w:pPr>
      <w:r>
        <w:rPr>
          <w:rFonts w:ascii="Times New Roman" w:hAnsi="Times New Roman" w:cs="Times New Roman"/>
          <w:iCs/>
          <w:lang w:val="ro-RO"/>
        </w:rPr>
        <w:t>*) În domeniul sănătăţii animalelor sau în domeniile conexe acestuia.</w:t>
      </w:r>
    </w:p>
    <w:p>
      <w:pPr>
        <w:jc w:val="both"/>
        <w:rPr>
          <w:rFonts w:ascii="Times New Roman" w:hAnsi="Times New Roman" w:cs="Times New Roman"/>
          <w:lang w:val="ro-RO"/>
        </w:rPr>
      </w:pPr>
      <w:r>
        <w:rPr>
          <w:rFonts w:ascii="Times New Roman" w:hAnsi="Times New Roman" w:cs="Times New Roman"/>
          <w:iCs/>
          <w:lang w:val="ro-RO"/>
        </w:rPr>
        <w:t>    e) tipul unităţii medical-veterinare în care se desfăşoară activităţi de asistenţă medicală veterinară înregistrată în Registrul unic al cabinetelor medical-veterinare, cu sau fără personalitate juridică - punctaj maxim: 5 puncte:</w:t>
      </w:r>
    </w:p>
    <w:p>
      <w:pPr>
        <w:jc w:val="both"/>
        <w:rPr>
          <w:rFonts w:ascii="Times New Roman" w:hAnsi="Times New Roman" w:cs="Times New Roman"/>
          <w:lang w:val="ro-RO"/>
        </w:rPr>
      </w:pPr>
      <w:r>
        <w:rPr>
          <w:rFonts w:ascii="Times New Roman" w:hAnsi="Times New Roman" w:cs="Times New Roman"/>
          <w:iCs/>
          <w:lang w:val="ro-RO"/>
        </w:rPr>
        <w:t>    1. cabinet medical-veterinar: 0 puncte;</w:t>
      </w:r>
    </w:p>
    <w:p>
      <w:pPr>
        <w:jc w:val="both"/>
        <w:rPr>
          <w:rFonts w:ascii="Times New Roman" w:hAnsi="Times New Roman" w:cs="Times New Roman"/>
          <w:lang w:val="ro-RO"/>
        </w:rPr>
      </w:pPr>
      <w:r>
        <w:rPr>
          <w:rFonts w:ascii="Times New Roman" w:hAnsi="Times New Roman" w:cs="Times New Roman"/>
          <w:iCs/>
          <w:lang w:val="ro-RO"/>
        </w:rPr>
        <w:t>    2. clinică medical-veterinară: 4 puncte;</w:t>
      </w:r>
    </w:p>
    <w:p>
      <w:pPr>
        <w:jc w:val="both"/>
        <w:rPr>
          <w:rFonts w:ascii="Times New Roman" w:hAnsi="Times New Roman" w:cs="Times New Roman"/>
          <w:lang w:val="ro-RO"/>
        </w:rPr>
      </w:pPr>
      <w:r>
        <w:rPr>
          <w:rFonts w:ascii="Times New Roman" w:hAnsi="Times New Roman" w:cs="Times New Roman"/>
          <w:iCs/>
          <w:lang w:val="ro-RO"/>
        </w:rPr>
        <w:t>    3. spital clinic veterinar: 5 puncte;</w:t>
      </w:r>
    </w:p>
    <w:p>
      <w:pPr>
        <w:jc w:val="both"/>
        <w:rPr>
          <w:rFonts w:ascii="Times New Roman" w:hAnsi="Times New Roman" w:cs="Times New Roman"/>
          <w:lang w:val="ro-RO"/>
        </w:rPr>
      </w:pPr>
      <w:r>
        <w:rPr>
          <w:rFonts w:ascii="Times New Roman" w:hAnsi="Times New Roman" w:cs="Times New Roman"/>
          <w:iCs/>
          <w:lang w:val="ro-RO"/>
        </w:rPr>
        <w:t>    f) dotări suplimentare propuse - punctaj maxim: 7 puncte:</w:t>
      </w:r>
    </w:p>
    <w:p>
      <w:pPr>
        <w:jc w:val="both"/>
        <w:rPr>
          <w:rFonts w:ascii="Times New Roman" w:hAnsi="Times New Roman" w:cs="Times New Roman"/>
          <w:lang w:val="ro-RO"/>
        </w:rPr>
      </w:pPr>
      <w:r>
        <w:rPr>
          <w:rFonts w:ascii="Times New Roman" w:hAnsi="Times New Roman" w:cs="Times New Roman"/>
          <w:iCs/>
          <w:lang w:val="ro-RO"/>
        </w:rPr>
        <w:t>    1. ambulanţă veterinară: 7 puncte;</w:t>
      </w:r>
    </w:p>
    <w:p>
      <w:pPr>
        <w:jc w:val="both"/>
        <w:rPr>
          <w:rFonts w:ascii="Times New Roman" w:hAnsi="Times New Roman" w:cs="Times New Roman"/>
          <w:iCs/>
          <w:lang w:val="ro-RO"/>
        </w:rPr>
      </w:pPr>
      <w:r>
        <w:rPr>
          <w:rFonts w:ascii="Times New Roman" w:hAnsi="Times New Roman" w:cs="Times New Roman"/>
          <w:iCs/>
          <w:lang w:val="ro-RO"/>
        </w:rPr>
        <w:t xml:space="preserve">    2. deţinere mijloc de transport auto: 5 puncte. </w:t>
      </w:r>
    </w:p>
    <w:p>
      <w:pPr>
        <w:jc w:val="both"/>
        <w:rPr>
          <w:rFonts w:ascii="Times New Roman" w:hAnsi="Times New Roman" w:cs="Times New Roman"/>
          <w:lang w:val="ro-RO"/>
        </w:rPr>
      </w:pPr>
      <w:r>
        <w:rPr>
          <w:rFonts w:ascii="Times New Roman" w:hAnsi="Times New Roman" w:cs="Times New Roman"/>
          <w:iCs/>
          <w:lang w:val="ro-RO"/>
        </w:rPr>
        <w:t>Se punctează un singur mijloc de transport;</w:t>
      </w:r>
    </w:p>
    <w:p>
      <w:pPr>
        <w:jc w:val="both"/>
        <w:rPr>
          <w:rFonts w:ascii="Times New Roman" w:hAnsi="Times New Roman" w:cs="Times New Roman"/>
          <w:lang w:val="ro-RO"/>
        </w:rPr>
      </w:pPr>
      <w:r>
        <w:rPr>
          <w:rFonts w:ascii="Times New Roman" w:hAnsi="Times New Roman" w:cs="Times New Roman"/>
          <w:iCs/>
          <w:lang w:val="ro-RO"/>
        </w:rPr>
        <w:t>    g) programul de lucru propus pentru desfăşurarea activităţilor în cadrul circumscripţiei sanitar-veterinare - punctaj maxim: 10 puncte:</w:t>
      </w:r>
    </w:p>
    <w:p>
      <w:pPr>
        <w:jc w:val="both"/>
        <w:rPr>
          <w:rFonts w:ascii="Times New Roman" w:hAnsi="Times New Roman" w:cs="Times New Roman"/>
          <w:lang w:val="ro-RO"/>
        </w:rPr>
      </w:pPr>
      <w:r>
        <w:rPr>
          <w:rFonts w:ascii="Times New Roman" w:hAnsi="Times New Roman" w:cs="Times New Roman"/>
          <w:iCs/>
          <w:lang w:val="ro-RO"/>
        </w:rPr>
        <w:t>    1. minimum 40 de ore pe săptămână: 0 puncte;</w:t>
      </w:r>
    </w:p>
    <w:p>
      <w:pPr>
        <w:jc w:val="both"/>
        <w:rPr>
          <w:rFonts w:ascii="Times New Roman" w:hAnsi="Times New Roman" w:cs="Times New Roman"/>
          <w:lang w:val="ro-RO"/>
        </w:rPr>
      </w:pPr>
      <w:r>
        <w:rPr>
          <w:rFonts w:ascii="Times New Roman" w:hAnsi="Times New Roman" w:cs="Times New Roman"/>
          <w:iCs/>
          <w:lang w:val="ro-RO"/>
        </w:rPr>
        <w:t>    2. minimum 48 de ore pe săptămână: 5 puncte;</w:t>
      </w:r>
    </w:p>
    <w:p>
      <w:pPr>
        <w:jc w:val="both"/>
        <w:rPr>
          <w:rFonts w:ascii="Times New Roman" w:hAnsi="Times New Roman" w:cs="Times New Roman"/>
          <w:lang w:val="ro-RO"/>
        </w:rPr>
      </w:pPr>
      <w:r>
        <w:rPr>
          <w:rFonts w:ascii="Times New Roman" w:hAnsi="Times New Roman" w:cs="Times New Roman"/>
          <w:iCs/>
          <w:lang w:val="ro-RO"/>
        </w:rPr>
        <w:t>    3. minimum 56 de ore pe săptămână: 10 puncte;</w:t>
      </w:r>
    </w:p>
    <w:p>
      <w:pPr>
        <w:jc w:val="both"/>
        <w:rPr>
          <w:rFonts w:ascii="Times New Roman" w:hAnsi="Times New Roman" w:cs="Times New Roman"/>
          <w:lang w:val="ro-RO"/>
        </w:rPr>
      </w:pPr>
      <w:r>
        <w:rPr>
          <w:rFonts w:ascii="Times New Roman" w:hAnsi="Times New Roman" w:cs="Times New Roman"/>
          <w:iCs/>
          <w:lang w:val="ro-RO"/>
        </w:rPr>
        <w:t>    h) experienţa medicului veterinar titular raportat la disponibilitatea exercitării profesiei - punctaj maxim: 15 puncte:</w:t>
      </w:r>
    </w:p>
    <w:p>
      <w:pPr>
        <w:jc w:val="both"/>
        <w:rPr>
          <w:rFonts w:ascii="Times New Roman" w:hAnsi="Times New Roman" w:cs="Times New Roman"/>
          <w:lang w:val="ro-RO"/>
        </w:rPr>
      </w:pPr>
      <w:r>
        <w:rPr>
          <w:rFonts w:ascii="Times New Roman" w:hAnsi="Times New Roman" w:cs="Times New Roman"/>
          <w:iCs/>
          <w:lang w:val="ro-RO"/>
        </w:rPr>
        <w:t>    1. medicul veterinar titular - experienţă mai puţin de o lună: 0 puncte;</w:t>
      </w:r>
    </w:p>
    <w:p>
      <w:pPr>
        <w:jc w:val="both"/>
        <w:rPr>
          <w:rFonts w:ascii="Times New Roman" w:hAnsi="Times New Roman" w:cs="Times New Roman"/>
          <w:lang w:val="ro-RO"/>
        </w:rPr>
      </w:pPr>
      <w:r>
        <w:rPr>
          <w:rFonts w:ascii="Times New Roman" w:hAnsi="Times New Roman" w:cs="Times New Roman"/>
          <w:iCs/>
          <w:lang w:val="ro-RO"/>
        </w:rPr>
        <w:t>    2. medicul veterinar titular - experienţă sub un an, dar mai mult de o lună: 7 puncte;</w:t>
      </w:r>
    </w:p>
    <w:p>
      <w:pPr>
        <w:jc w:val="both"/>
        <w:rPr>
          <w:rFonts w:ascii="Times New Roman" w:hAnsi="Times New Roman" w:cs="Times New Roman"/>
          <w:lang w:val="ro-RO"/>
        </w:rPr>
      </w:pPr>
      <w:r>
        <w:rPr>
          <w:rFonts w:ascii="Times New Roman" w:hAnsi="Times New Roman" w:cs="Times New Roman"/>
          <w:iCs/>
          <w:lang w:val="ro-RO"/>
        </w:rPr>
        <w:t>    3. medicul veterinar titular - experienţă sub 5 ani, dar mai mult de un an: 9 puncte;</w:t>
      </w:r>
    </w:p>
    <w:p>
      <w:pPr>
        <w:jc w:val="both"/>
        <w:rPr>
          <w:rFonts w:ascii="Times New Roman" w:hAnsi="Times New Roman" w:cs="Times New Roman"/>
          <w:lang w:val="ro-RO"/>
        </w:rPr>
      </w:pPr>
      <w:r>
        <w:rPr>
          <w:rFonts w:ascii="Times New Roman" w:hAnsi="Times New Roman" w:cs="Times New Roman"/>
          <w:iCs/>
          <w:lang w:val="ro-RO"/>
        </w:rPr>
        <w:t>    4. medicul veterinar titular - experienţă sub 15 ani, dar mai mult de 5 ani: 11 puncte;</w:t>
      </w:r>
    </w:p>
    <w:p>
      <w:pPr>
        <w:jc w:val="both"/>
        <w:rPr>
          <w:rFonts w:ascii="Times New Roman" w:hAnsi="Times New Roman" w:cs="Times New Roman"/>
          <w:lang w:val="ro-RO"/>
        </w:rPr>
      </w:pPr>
      <w:r>
        <w:rPr>
          <w:rFonts w:ascii="Times New Roman" w:hAnsi="Times New Roman" w:cs="Times New Roman"/>
          <w:iCs/>
          <w:lang w:val="ro-RO"/>
        </w:rPr>
        <w:t>    5. medicul veterinar titular - experienţă sub 30 de ani, dar mai mult de 15 ani: 13 puncte;</w:t>
      </w:r>
    </w:p>
    <w:p>
      <w:pPr>
        <w:jc w:val="both"/>
        <w:rPr>
          <w:rFonts w:ascii="Times New Roman" w:hAnsi="Times New Roman" w:cs="Times New Roman"/>
          <w:lang w:val="ro-RO"/>
        </w:rPr>
      </w:pPr>
      <w:r>
        <w:rPr>
          <w:rFonts w:ascii="Times New Roman" w:hAnsi="Times New Roman" w:cs="Times New Roman"/>
          <w:iCs/>
          <w:lang w:val="ro-RO"/>
        </w:rPr>
        <w:t>    6. medicul veterinar titular - experienţă mai mare de 30 de ani: 15 puncte;</w:t>
      </w:r>
    </w:p>
    <w:p>
      <w:pPr>
        <w:jc w:val="both"/>
        <w:rPr>
          <w:rFonts w:ascii="Times New Roman" w:hAnsi="Times New Roman" w:cs="Times New Roman"/>
          <w:lang w:val="ro-RO"/>
        </w:rPr>
      </w:pPr>
      <w:r>
        <w:rPr>
          <w:rFonts w:ascii="Times New Roman" w:hAnsi="Times New Roman" w:cs="Times New Roman"/>
          <w:iCs/>
          <w:lang w:val="ro-RO"/>
        </w:rPr>
        <w:t>    7. medicul veterinar titular - depăşeşte vârsta standard de pensionare, până la 7 ani: - 25 de puncte**);</w:t>
      </w:r>
    </w:p>
    <w:p>
      <w:pPr>
        <w:jc w:val="both"/>
        <w:rPr>
          <w:rFonts w:ascii="Times New Roman" w:hAnsi="Times New Roman" w:cs="Times New Roman"/>
          <w:lang w:val="ro-RO"/>
        </w:rPr>
      </w:pPr>
      <w:r>
        <w:rPr>
          <w:rFonts w:ascii="Times New Roman" w:hAnsi="Times New Roman" w:cs="Times New Roman"/>
          <w:iCs/>
          <w:lang w:val="ro-RO"/>
        </w:rPr>
        <w:t>    8. medicul veterinar titular - depăşeşte vârsta standard de pensionare, cu mai mult de 7 ani, dar nu mai mult de 10 ani: - 35 de puncte**);</w:t>
      </w:r>
    </w:p>
    <w:p>
      <w:pPr>
        <w:jc w:val="both"/>
        <w:rPr>
          <w:rFonts w:ascii="Times New Roman" w:hAnsi="Times New Roman" w:cs="Times New Roman"/>
          <w:b/>
          <w:bCs/>
          <w:lang w:val="fr-FR"/>
        </w:rPr>
      </w:pPr>
      <w:r>
        <w:rPr>
          <w:rFonts w:ascii="Times New Roman" w:hAnsi="Times New Roman" w:cs="Times New Roman"/>
          <w:iCs/>
          <w:lang w:val="ro-RO"/>
        </w:rPr>
        <w:t>    9. medicul veterinar titular - depăşeşte vârsta standard de pensionare, cu mai mult de 10 ani: - 45 de puncte**).</w:t>
      </w:r>
      <w:r>
        <w:rPr>
          <w:rFonts w:ascii="Times New Roman" w:hAnsi="Times New Roman" w:cs="Times New Roman"/>
          <w:i/>
          <w:iCs/>
          <w:lang w:val="ro-RO"/>
        </w:rPr>
        <w:t xml:space="preserve">    </w:t>
      </w:r>
    </w:p>
    <w:p>
      <w:pPr>
        <w:ind w:firstLine="284"/>
        <w:jc w:val="both"/>
        <w:rPr>
          <w:rFonts w:ascii="Times New Roman" w:hAnsi="Times New Roman" w:cs="Times New Roman"/>
          <w:bCs/>
          <w:lang w:val="ro-RO"/>
        </w:rPr>
      </w:pPr>
      <w:r>
        <w:rPr>
          <w:rFonts w:ascii="Times New Roman" w:hAnsi="Times New Roman" w:cs="Times New Roman"/>
          <w:b/>
          <w:bCs/>
          <w:lang w:val="ro-RO"/>
        </w:rPr>
        <w:t>**</w:t>
      </w:r>
      <w:r>
        <w:rPr>
          <w:rFonts w:ascii="Times New Roman" w:hAnsi="Times New Roman" w:cs="Times New Roman"/>
          <w:lang w:val="ro-RO"/>
        </w:rPr>
        <w:t>) Se scad din totalul punctajului obţinut; În situaţia unui punctaj negativ sau cu valoarea 0, punctajul final al ofertei va fi 1 punct.</w:t>
      </w:r>
    </w:p>
    <w:p>
      <w:pPr>
        <w:jc w:val="both"/>
        <w:rPr>
          <w:rFonts w:ascii="Times New Roman" w:hAnsi="Times New Roman" w:cs="Times New Roman"/>
          <w:lang w:val="fr-FR"/>
        </w:rPr>
      </w:pPr>
      <w:r>
        <w:rPr>
          <w:rFonts w:ascii="Times New Roman" w:hAnsi="Times New Roman" w:cs="Times New Roman"/>
          <w:lang w:val="fr-FR"/>
        </w:rPr>
        <w:t>În cazul obţinerii unui punctaj egal, diferenţierea ofertanţilor se va realiza pe baza punctajului obţinut la fiecare din factorii de evaluare, în ordinea stabilită a prezentării acestora.</w:t>
      </w:r>
    </w:p>
    <w:p>
      <w:pPr>
        <w:jc w:val="both"/>
        <w:rPr>
          <w:rFonts w:ascii="Times New Roman" w:hAnsi="Times New Roman" w:cs="Times New Roman"/>
          <w:lang w:val="fr-FR"/>
        </w:rPr>
      </w:pPr>
      <w:r>
        <w:rPr>
          <w:rFonts w:ascii="Times New Roman" w:hAnsi="Times New Roman" w:cs="Times New Roman"/>
          <w:lang w:val="fr-FR"/>
        </w:rPr>
        <w:t>În cazul in care în urma procesului de diferenţiere se mentine totuşi un punctaj egal, diferenţierea ofertanţilor se va realiza pe baza urmatoarelor criterii suplimentare, rezultate din exploatarea factorii de evaluare – in ordinea prezentată, respectiv:</w:t>
      </w:r>
    </w:p>
    <w:p>
      <w:pPr>
        <w:ind w:firstLine="284"/>
        <w:jc w:val="both"/>
        <w:rPr>
          <w:rFonts w:ascii="Times New Roman" w:hAnsi="Times New Roman" w:cs="Times New Roman"/>
          <w:lang w:val="fr-FR"/>
        </w:rPr>
      </w:pPr>
      <w:r>
        <w:rPr>
          <w:rFonts w:ascii="Times New Roman" w:hAnsi="Times New Roman" w:cs="Times New Roman"/>
          <w:lang w:val="fr-FR"/>
        </w:rPr>
        <w:t>a) factorul de evaluare „</w:t>
      </w:r>
      <w:r>
        <w:rPr>
          <w:rFonts w:ascii="Times New Roman" w:hAnsi="Times New Roman" w:cs="Times New Roman"/>
          <w:i/>
          <w:iCs/>
          <w:lang w:val="fr-FR"/>
        </w:rPr>
        <w:t xml:space="preserve">amplasarea unităţii medicale veterinare în care se desfăşoară activităţile de asistenţă medicală veterinară” </w:t>
      </w:r>
      <w:r>
        <w:rPr>
          <w:rFonts w:ascii="Times New Roman" w:hAnsi="Times New Roman" w:cs="Times New Roman"/>
          <w:iCs/>
          <w:lang w:val="fr-FR"/>
        </w:rPr>
        <w:t>-</w:t>
      </w:r>
      <w:r>
        <w:rPr>
          <w:rFonts w:ascii="Times New Roman" w:hAnsi="Times New Roman" w:cs="Times New Roman"/>
          <w:lang w:val="fr-FR"/>
        </w:rPr>
        <w:t xml:space="preserve"> în cazul amplasării unităţii medical - veterinare în afara C.S.V., are prioritate oferta în care aceasta unitate este amplasată într - o </w:t>
      </w:r>
      <w:r>
        <w:rPr>
          <w:rFonts w:ascii="Times New Roman" w:hAnsi="Times New Roman" w:cs="Times New Roman"/>
          <w:bCs/>
          <w:lang w:val="fr-FR"/>
        </w:rPr>
        <w:t>U.A.T.</w:t>
      </w:r>
      <w:r>
        <w:rPr>
          <w:rFonts w:ascii="Times New Roman" w:hAnsi="Times New Roman" w:cs="Times New Roman"/>
          <w:lang w:val="fr-FR"/>
        </w:rPr>
        <w:t xml:space="preserve"> aflată la cea mai mica distanță de C.S.V. în cauză. </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UAT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amplasată unitatea medicală veterinară, luând în considerare cea mai scurtă distanţă din punct de vedere rutier. (</w:t>
      </w:r>
      <w:r>
        <w:fldChar w:fldCharType="begin"/>
      </w:r>
      <w:r>
        <w:instrText xml:space="preserve"> HYPERLINK "http://www.distanta.ro" </w:instrText>
      </w:r>
      <w:r>
        <w:fldChar w:fldCharType="separate"/>
      </w:r>
      <w:r>
        <w:rPr>
          <w:rStyle w:val="9"/>
          <w:rFonts w:ascii="Times New Roman" w:hAnsi="Times New Roman"/>
          <w:color w:val="auto"/>
          <w:lang w:val="fr-FR"/>
        </w:rPr>
        <w:t>www.distanta.ro</w:t>
      </w:r>
      <w:r>
        <w:rPr>
          <w:rStyle w:val="9"/>
          <w:rFonts w:ascii="Times New Roman" w:hAnsi="Times New Roman"/>
          <w:color w:val="auto"/>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Acest criteriu nu se aplică în cazul în care unitatea medical veterinară se află pe teritoriul C.S.V..</w:t>
      </w:r>
    </w:p>
    <w:p>
      <w:pPr>
        <w:ind w:firstLine="284"/>
        <w:jc w:val="both"/>
        <w:rPr>
          <w:rFonts w:ascii="Times New Roman" w:hAnsi="Times New Roman" w:cs="Times New Roman"/>
          <w:lang w:val="fr-FR"/>
        </w:rPr>
      </w:pPr>
      <w:r>
        <w:rPr>
          <w:rFonts w:ascii="Times New Roman" w:hAnsi="Times New Roman" w:cs="Times New Roman"/>
          <w:lang w:val="fr-FR"/>
        </w:rPr>
        <w:t>b) factorul de evaluare „</w:t>
      </w:r>
      <w:r>
        <w:rPr>
          <w:rFonts w:ascii="Times New Roman" w:hAnsi="Times New Roman" w:cs="Times New Roman"/>
          <w:i/>
          <w:iCs/>
          <w:lang w:val="fr-FR"/>
        </w:rPr>
        <w:t>domiciliul/reşedinţa al/a medicului veterinar titular şi personalului angajat”</w:t>
      </w:r>
      <w:r>
        <w:rPr>
          <w:rFonts w:ascii="Times New Roman" w:hAnsi="Times New Roman" w:cs="Times New Roman"/>
          <w:lang w:val="fr-FR"/>
        </w:rPr>
        <w:t xml:space="preserve"> - are prioritate oferta cu cel mai mare număr de angajați prin raportare la fiecare pct. de la 5 - 12, în ordinea respectivă. Astfel, în cazul în care egalitatea se menține la pct. 5 se trece la următorul, până când se poate face diferențierea ofertelor.</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w:t>
      </w:r>
      <w:r>
        <w:rPr>
          <w:rFonts w:ascii="Times New Roman" w:hAnsi="Times New Roman" w:cs="Times New Roman"/>
          <w:bCs/>
          <w:lang w:val="fr-FR"/>
        </w:rPr>
        <w:t>U.A.T.</w:t>
      </w:r>
      <w:r>
        <w:rPr>
          <w:rFonts w:ascii="Times New Roman" w:hAnsi="Times New Roman" w:cs="Times New Roman"/>
          <w:lang w:val="fr-FR"/>
        </w:rPr>
        <w:t xml:space="preserve">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 domiciliul/re</w:t>
      </w:r>
      <w:r>
        <w:rPr>
          <w:rFonts w:ascii="Times New Roman" w:hAnsi="Times New Roman" w:cs="Times New Roman"/>
          <w:lang w:val="ro-RO"/>
        </w:rPr>
        <w:t xml:space="preserve">şedinţa, </w:t>
      </w:r>
      <w:r>
        <w:rPr>
          <w:rFonts w:ascii="Times New Roman" w:hAnsi="Times New Roman" w:cs="Times New Roman"/>
          <w:lang w:val="fr-FR"/>
        </w:rPr>
        <w:t xml:space="preserve"> luând în considerare cea mai scurtă distanţa din punct de vedere rutier. (</w:t>
      </w:r>
      <w:r>
        <w:fldChar w:fldCharType="begin"/>
      </w:r>
      <w:r>
        <w:instrText xml:space="preserve"> HYPERLINK "http://www.distanta.ro" </w:instrText>
      </w:r>
      <w:r>
        <w:fldChar w:fldCharType="separate"/>
      </w:r>
      <w:r>
        <w:rPr>
          <w:rFonts w:ascii="Times New Roman" w:hAnsi="Times New Roman" w:cs="Times New Roman"/>
          <w:u w:val="single"/>
          <w:lang w:val="fr-FR"/>
        </w:rPr>
        <w:t>www.distanta.ro</w:t>
      </w:r>
      <w:r>
        <w:rPr>
          <w:rFonts w:ascii="Times New Roman" w:hAnsi="Times New Roman" w:cs="Times New Roman"/>
          <w:u w:val="single"/>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c) factorul de evaluare „</w:t>
      </w:r>
      <w:r>
        <w:rPr>
          <w:rFonts w:ascii="Times New Roman" w:hAnsi="Times New Roman" w:cs="Times New Roman"/>
          <w:i/>
          <w:iCs/>
          <w:lang w:val="fr-FR"/>
        </w:rPr>
        <w:t xml:space="preserve">personal medical veterinar angajat” </w:t>
      </w:r>
      <w:r>
        <w:rPr>
          <w:rFonts w:ascii="Times New Roman" w:hAnsi="Times New Roman" w:cs="Times New Roman"/>
          <w:iCs/>
          <w:lang w:val="fr-FR"/>
        </w:rPr>
        <w:t xml:space="preserve">- </w:t>
      </w:r>
      <w:r>
        <w:rPr>
          <w:rFonts w:ascii="Times New Roman" w:hAnsi="Times New Roman" w:cs="Times New Roman"/>
          <w:lang w:val="fr-FR"/>
        </w:rPr>
        <w:t>are prioritate oferta cu cel mai mare număr de medici veterinari angajati, suplimentar, în caz de egalitate, diferențierea se face ținând cont de numărul total al personalului sanitar - veterinar angajat.</w:t>
      </w:r>
    </w:p>
    <w:p>
      <w:pPr>
        <w:jc w:val="both"/>
        <w:rPr>
          <w:rFonts w:hint="default" w:ascii="Times New Roman" w:hAnsi="Times New Roman" w:eastAsia="Times New Roman" w:cs="Times New Roman"/>
          <w:bCs/>
          <w:lang w:val="ro-RO"/>
        </w:rPr>
      </w:pPr>
      <w:r>
        <w:rPr>
          <w:rFonts w:ascii="Times New Roman" w:hAnsi="Times New Roman" w:cs="Times New Roman"/>
          <w:lang w:val="fr-FR"/>
        </w:rPr>
        <w:t>În situaţia în care egalitatea se menţine şi după aplicarea criteriilor suplimentare, rezultate din exploatarea factoriilor de evaluare – în ordinea prezentată, autoritatea contractantă va anula procedura de atribuire pentru C.S.V. în cauză.</w:t>
      </w:r>
    </w:p>
    <w:p>
      <w:pPr>
        <w:spacing w:after="0" w:line="240" w:lineRule="auto"/>
        <w:ind w:firstLine="720" w:firstLineChars="0"/>
        <w:jc w:val="both"/>
        <w:rPr>
          <w:rFonts w:hint="default" w:ascii="Times New Roman" w:hAnsi="Times New Roman" w:eastAsia="Times New Roman" w:cs="Times New Roman"/>
          <w:bCs/>
          <w:lang w:val="ro-RO"/>
        </w:rPr>
      </w:pPr>
      <w:r>
        <w:rPr>
          <w:rFonts w:hint="default" w:ascii="Times New Roman" w:hAnsi="Times New Roman" w:eastAsia="Times New Roman" w:cs="Times New Roman"/>
          <w:bCs/>
          <w:lang w:val="ro-RO"/>
        </w:rPr>
        <w:t>Elaborat,</w:t>
      </w: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lang w:val="en-US"/>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S.C.O.S.B.A.,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S.C.A.I.E.I.,                                                           </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Liviu FILIMON                                                          Dr. Radu Adrian POPA</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en-US"/>
        </w:rPr>
        <w:t xml:space="preserve"> </w:t>
      </w:r>
    </w:p>
    <w:p>
      <w:pPr>
        <w:pStyle w:val="14"/>
        <w:spacing w:after="0" w:line="240" w:lineRule="auto"/>
        <w:ind w:left="362" w:leftChars="151" w:firstLine="1086" w:firstLineChars="494"/>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B</w:t>
      </w:r>
      <w:r>
        <w:rPr>
          <w:rFonts w:hint="default" w:ascii="Times New Roman" w:hAnsi="Times New Roman" w:eastAsia="Times New Roman" w:cs="Times New Roman"/>
          <w:bCs/>
          <w:sz w:val="22"/>
          <w:szCs w:val="22"/>
          <w:lang w:val="en-US"/>
        </w:rPr>
        <w:t>.I.I.</w:t>
      </w:r>
      <w:r>
        <w:rPr>
          <w:rFonts w:hint="default" w:ascii="Times New Roman" w:hAnsi="Times New Roman" w:eastAsia="Times New Roman" w:cs="Times New Roman"/>
          <w:bCs/>
          <w:sz w:val="22"/>
          <w:szCs w:val="22"/>
          <w:lang w:val="ro-RO"/>
        </w:rPr>
        <w:t>A.</w:t>
      </w:r>
      <w:r>
        <w:rPr>
          <w:rFonts w:hint="default" w:ascii="Times New Roman" w:hAnsi="Times New Roman" w:eastAsia="Times New Roman" w:cs="Times New Roman"/>
          <w:bCs/>
          <w:sz w:val="22"/>
          <w:szCs w:val="22"/>
          <w:lang w:val="en-US"/>
        </w:rPr>
        <w:t>,</w:t>
      </w:r>
    </w:p>
    <w:p>
      <w:pPr>
        <w:pStyle w:val="14"/>
        <w:spacing w:after="0" w:line="240" w:lineRule="auto"/>
        <w:ind w:left="362" w:leftChars="151" w:firstLine="4824" w:firstLineChars="2193"/>
        <w:jc w:val="both"/>
      </w:pPr>
      <w:r>
        <w:rPr>
          <w:rFonts w:hint="default" w:ascii="Times New Roman" w:hAnsi="Times New Roman" w:eastAsia="Times New Roman" w:cs="Times New Roman"/>
          <w:bCs/>
          <w:sz w:val="22"/>
          <w:szCs w:val="22"/>
          <w:lang w:val="ro-RO"/>
        </w:rPr>
        <w:t>Dr. Marian Miroslav TODOR</w:t>
      </w:r>
      <w:bookmarkStart w:id="12" w:name="_GoBack"/>
      <w:bookmarkEnd w:id="12"/>
      <w:r>
        <w:rPr>
          <w:rFonts w:hint="default" w:ascii="Times New Roman" w:hAnsi="Times New Roman" w:eastAsia="Times New Roman" w:cs="Times New Roman"/>
          <w:bCs/>
          <w:lang w:val="ro-RO"/>
        </w:rPr>
        <w:t xml:space="preserve"> </w:t>
      </w:r>
    </w:p>
    <w:sectPr>
      <w:headerReference r:id="rId3" w:type="default"/>
      <w:footerReference r:id="rId4" w:type="default"/>
      <w:pgSz w:w="11906" w:h="16838"/>
      <w:pgMar w:top="1440" w:right="1080" w:bottom="1440" w:left="108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EE"/>
    <w:family w:val="swiss"/>
    <w:pitch w:val="default"/>
    <w:sig w:usb0="00000687" w:usb1="00000000" w:usb2="00000000" w:usb3="00000000" w:csb0="2000009F" w:csb1="00000000"/>
  </w:font>
  <w:font w:name="CIDFont+F4">
    <w:altName w:val="Yu Gothic"/>
    <w:panose1 w:val="00000000000000000000"/>
    <w:charset w:val="80"/>
    <w:family w:val="auto"/>
    <w:pitch w:val="default"/>
    <w:sig w:usb0="00000000" w:usb1="00000000" w:usb2="00000000" w:usb3="00000000" w:csb0="00020000" w:csb1="00000000"/>
  </w:font>
  <w:font w:name="Yu Gothic">
    <w:panose1 w:val="020B0400000000000000"/>
    <w:charset w:val="80"/>
    <w:family w:val="auto"/>
    <w:pitch w:val="default"/>
    <w:sig w:usb0="E00002FF" w:usb1="2AC7FDFF" w:usb2="00000016" w:usb3="00000000" w:csb0="2002009F" w:csb1="00000000"/>
  </w:font>
  <w:font w:name="Arial-BoldMT">
    <w:altName w:val="Segoe Print"/>
    <w:panose1 w:val="00000000000000000000"/>
    <w:charset w:val="EE"/>
    <w:family w:val="auto"/>
    <w:pitch w:val="default"/>
    <w:sig w:usb0="00000000" w:usb1="00000000" w:usb2="00000000" w:usb3="00000000" w:csb0="00000002" w:csb1="00000000"/>
  </w:font>
  <w:font w:name="Segoe Print">
    <w:panose1 w:val="02000600000000000000"/>
    <w:charset w:val="00"/>
    <w:family w:val="auto"/>
    <w:pitch w:val="default"/>
    <w:sig w:usb0="0000028F" w:usb1="00000000" w:usb2="00000000" w:usb3="00000000" w:csb0="2000009F" w:csb1="47010000"/>
  </w:font>
  <w:font w:name="ArialMT">
    <w:altName w:val="Times New Roman"/>
    <w:panose1 w:val="00000000000000000000"/>
    <w:charset w:val="EE"/>
    <w:family w:val="auto"/>
    <w:pitch w:val="default"/>
    <w:sig w:usb0="00000000" w:usb1="00000000" w:usb2="00000000" w:usb3="00000000" w:csb0="00000002" w:csb1="0000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Symbol">
    <w:panose1 w:val="05050102010706020507"/>
    <w:charset w:val="02"/>
    <w:family w:val="roman"/>
    <w:pitch w:val="default"/>
    <w:sig w:usb0="00000000" w:usb1="00000000" w:usb2="00000000" w:usb3="00000000" w:csb0="80000000" w:csb1="00000000"/>
  </w:font>
  <w:font w:name="CIDFont+F3">
    <w:altName w:val="MingLiU-ExtB"/>
    <w:panose1 w:val="00000000000000000000"/>
    <w:charset w:val="88"/>
    <w:family w:val="auto"/>
    <w:pitch w:val="default"/>
    <w:sig w:usb0="00000000" w:usb1="00000000" w:usb2="00000000" w:usb3="00000000" w:csb0="00100000" w:csb1="00000000"/>
  </w:font>
  <w:font w:name="MingLiU-ExtB">
    <w:panose1 w:val="02020500000000000000"/>
    <w:charset w:val="88"/>
    <w:family w:val="auto"/>
    <w:pitch w:val="default"/>
    <w:sig w:usb0="8000002F" w:usb1="02000008" w:usb2="00000000" w:usb3="00000000" w:csb0="00100001" w:csb1="00000000"/>
  </w:font>
  <w:font w:name="Trajan Pro">
    <w:altName w:val="Cambria"/>
    <w:panose1 w:val="00000000000000000000"/>
    <w:charset w:val="00"/>
    <w:family w:val="roman"/>
    <w:pitch w:val="default"/>
    <w:sig w:usb0="00000000" w:usb1="00000000" w:usb2="00000000" w:usb3="00000000" w:csb0="0000009B" w:csb1="00000000"/>
  </w:font>
  <w:font w:name="Cambria">
    <w:panose1 w:val="02040503050406030204"/>
    <w:charset w:val="00"/>
    <w:family w:val="auto"/>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Noticia Text">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513"/>
        <w:tab w:val="right" w:pos="9026"/>
        <w:tab w:val="clear" w:pos="4153"/>
        <w:tab w:val="clear" w:pos="8306"/>
      </w:tabs>
      <w:jc w:val="both"/>
      <w:rPr>
        <w:rFonts w:ascii="Trebuchet MS" w:hAnsi="Trebuchet MS" w:cs="Tahoma"/>
        <w:bCs/>
        <w:sz w:val="16"/>
        <w:szCs w:val="16"/>
        <w:lang w:val="ro-RO"/>
      </w:rPr>
    </w:pPr>
    <w:r>
      <w:rPr>
        <w:rFonts w:ascii="Trebuchet MS" w:hAnsi="Trebuchet MS"/>
        <w:sz w:val="14"/>
        <w:szCs w:val="14"/>
        <w:shd w:val="clear" w:color="auto" w:fill="FFFFFF"/>
      </w:rPr>
      <w:t xml:space="preserve">Strada </w:t>
    </w:r>
    <w:r>
      <w:rPr>
        <w:rFonts w:ascii="Trebuchet MS" w:hAnsi="Trebuchet MS"/>
        <w:sz w:val="14"/>
        <w:szCs w:val="14"/>
        <w:shd w:val="clear" w:color="auto" w:fill="FFFFFF"/>
        <w:lang w:val="ro-RO"/>
      </w:rPr>
      <w:t>Surorile Martir Caceu</w:t>
    </w:r>
    <w:r>
      <w:rPr>
        <w:rFonts w:ascii="Trebuchet MS" w:hAnsi="Trebuchet MS"/>
        <w:sz w:val="14"/>
        <w:szCs w:val="14"/>
        <w:shd w:val="clear" w:color="auto" w:fill="FFFFFF"/>
      </w:rPr>
      <w:t>, nr.</w:t>
    </w:r>
    <w:r>
      <w:rPr>
        <w:rFonts w:ascii="Trebuchet MS" w:hAnsi="Trebuchet MS"/>
        <w:sz w:val="14"/>
        <w:szCs w:val="14"/>
        <w:shd w:val="clear" w:color="auto" w:fill="FFFFFF"/>
        <w:lang w:val="ro-RO"/>
      </w:rPr>
      <w:t>4</w:t>
    </w:r>
    <w:r>
      <w:rPr>
        <w:rFonts w:ascii="Trebuchet MS" w:hAnsi="Trebuchet MS"/>
        <w:sz w:val="14"/>
        <w:szCs w:val="14"/>
        <w:shd w:val="clear" w:color="auto" w:fill="FFFFFF"/>
      </w:rPr>
      <w:t xml:space="preserve"> , Judetul </w:t>
    </w:r>
    <w:r>
      <w:rPr>
        <w:rFonts w:ascii="Trebuchet MS" w:hAnsi="Trebuchet MS"/>
        <w:sz w:val="14"/>
        <w:szCs w:val="14"/>
        <w:shd w:val="clear" w:color="auto" w:fill="FFFFFF"/>
        <w:lang w:val="en-US"/>
      </w:rPr>
      <w:t>Timi</w:t>
    </w:r>
    <w:r>
      <w:rPr>
        <w:rFonts w:ascii="Trebuchet MS" w:hAnsi="Trebuchet MS"/>
        <w:sz w:val="14"/>
        <w:szCs w:val="14"/>
        <w:shd w:val="clear" w:color="auto" w:fill="FFFFFF"/>
        <w:lang w:val="ro-RO"/>
      </w:rPr>
      <w:t>ș</w:t>
    </w:r>
  </w:p>
  <w:p>
    <w:pPr>
      <w:spacing w:after="0" w:afterLines="0" w:line="240" w:lineRule="auto"/>
      <w:ind w:right="-675"/>
      <w:rPr>
        <w:rFonts w:ascii="Trebuchet MS" w:hAnsi="Trebuchet MS" w:cs="Tahoma"/>
        <w:bCs/>
        <w:sz w:val="14"/>
        <w:szCs w:val="14"/>
        <w:lang w:val="ro-RO"/>
      </w:rPr>
    </w:pPr>
    <w:r>
      <w:rPr>
        <w:rFonts w:ascii="Trebuchet MS" w:hAnsi="Trebuchet MS"/>
        <w:sz w:val="14"/>
        <w:szCs w:val="14"/>
        <w:shd w:val="clear" w:color="auto" w:fill="FFFFFF"/>
      </w:rPr>
      <w:t>Cod Poştal</w:t>
    </w:r>
    <w:r>
      <w:rPr>
        <w:rFonts w:ascii="Trebuchet MS" w:hAnsi="Trebuchet MS"/>
        <w:sz w:val="14"/>
        <w:szCs w:val="14"/>
        <w:shd w:val="clear" w:color="auto" w:fill="FFFFFF"/>
        <w:lang w:val="en-GB"/>
      </w:rPr>
      <w:t>:</w:t>
    </w:r>
    <w:r>
      <w:rPr>
        <w:rFonts w:ascii="Trebuchet MS" w:hAnsi="Trebuchet MS"/>
        <w:sz w:val="14"/>
        <w:szCs w:val="14"/>
        <w:shd w:val="clear" w:color="auto" w:fill="FFFFFF"/>
        <w:lang w:val="ro-RO"/>
      </w:rPr>
      <w:t xml:space="preserve"> 300585</w:t>
    </w:r>
    <w:r>
      <w:rPr>
        <w:rFonts w:ascii="Trebuchet MS" w:hAnsi="Trebuchet MS"/>
        <w:sz w:val="14"/>
        <w:szCs w:val="14"/>
        <w:shd w:val="clear" w:color="auto" w:fill="FFFFFF"/>
      </w:rPr>
      <w:t xml:space="preserve"> ,</w:t>
    </w:r>
    <w:r>
      <w:rPr>
        <w:rFonts w:ascii="Noticia Text" w:hAnsi="Noticia Text"/>
        <w:b/>
        <w:bCs/>
        <w:sz w:val="14"/>
        <w:szCs w:val="14"/>
      </w:rPr>
      <w:t xml:space="preserve"> </w:t>
    </w:r>
    <w:r>
      <w:rPr>
        <w:rFonts w:ascii="Trebuchet MS" w:hAnsi="Trebuchet MS"/>
        <w:b/>
        <w:bCs/>
        <w:sz w:val="14"/>
        <w:szCs w:val="14"/>
        <w:shd w:val="clear" w:color="auto" w:fill="FFFFFF"/>
      </w:rPr>
      <w:t>Telefon:</w:t>
    </w:r>
    <w:r>
      <w:rPr>
        <w:rFonts w:ascii="Trebuchet MS" w:hAnsi="Trebuchet MS"/>
        <w:b/>
        <w:bCs/>
        <w:sz w:val="14"/>
        <w:szCs w:val="14"/>
        <w:shd w:val="clear" w:color="auto" w:fill="FFFFFF"/>
        <w:lang w:val="ro-RO"/>
      </w:rPr>
      <w:t xml:space="preserve"> 0256-204911</w:t>
    </w:r>
    <w:r>
      <w:rPr>
        <w:rFonts w:ascii="Trebuchet MS" w:hAnsi="Trebuchet MS"/>
        <w:sz w:val="14"/>
        <w:szCs w:val="14"/>
        <w:shd w:val="clear" w:color="auto" w:fill="FFFFFF"/>
      </w:rPr>
      <w:t xml:space="preserve">, </w:t>
    </w:r>
    <w:r>
      <w:rPr>
        <w:rStyle w:val="11"/>
        <w:rFonts w:ascii="Trebuchet MS" w:hAnsi="Trebuchet MS"/>
        <w:sz w:val="14"/>
        <w:szCs w:val="14"/>
        <w:shd w:val="clear" w:color="auto" w:fill="FFFFFF"/>
      </w:rPr>
      <w:t>Fax:</w:t>
    </w:r>
    <w:r>
      <w:rPr>
        <w:rStyle w:val="11"/>
        <w:rFonts w:ascii="Trebuchet MS" w:hAnsi="Trebuchet MS"/>
        <w:sz w:val="14"/>
        <w:szCs w:val="14"/>
        <w:shd w:val="clear" w:color="auto" w:fill="FFFFFF"/>
        <w:lang w:val="ro-RO"/>
      </w:rPr>
      <w:t xml:space="preserve"> 0256-462377</w:t>
    </w:r>
    <w:r>
      <w:rPr>
        <w:rFonts w:ascii="Trebuchet MS" w:hAnsi="Trebuchet MS"/>
        <w:sz w:val="14"/>
        <w:szCs w:val="14"/>
        <w:shd w:val="clear" w:color="auto" w:fill="FFFFFF"/>
      </w:rPr>
      <w:t> </w:t>
    </w:r>
  </w:p>
  <w:p>
    <w:pPr>
      <w:spacing w:after="0" w:afterLines="0" w:line="240" w:lineRule="auto"/>
      <w:ind w:right="-675"/>
      <w:rPr>
        <w:rFonts w:ascii="Trebuchet MS" w:hAnsi="Trebuchet MS" w:cs="Tahoma"/>
        <w:bCs/>
        <w:sz w:val="14"/>
        <w:szCs w:val="14"/>
        <w:lang w:val="ro-RO"/>
      </w:rPr>
    </w:pPr>
    <w:r>
      <w:rPr>
        <w:rFonts w:ascii="Trebuchet MS" w:hAnsi="Trebuchet MS" w:cs="Tahoma"/>
        <w:sz w:val="14"/>
        <w:szCs w:val="14"/>
        <w:lang w:val="ro-RO"/>
      </w:rPr>
      <w:t>E-mail: office-timis@ansvsa.ro</w:t>
    </w:r>
    <w:r>
      <w:rPr>
        <w:rFonts w:ascii="Trebuchet MS" w:hAnsi="Trebuchet MS" w:cs="Tahoma"/>
        <w:bCs/>
        <w:sz w:val="14"/>
        <w:szCs w:val="14"/>
        <w:lang w:val="ro-RO"/>
      </w:rPr>
      <w:t xml:space="preserve"> , Web: </w:t>
    </w:r>
    <w:r>
      <w:rPr>
        <w:rFonts w:ascii="Trebuchet MS" w:hAnsi="Trebuchet MS" w:cs="Tahoma"/>
        <w:bCs/>
        <w:color w:val="auto"/>
        <w:sz w:val="14"/>
        <w:szCs w:val="14"/>
        <w:u w:val="none"/>
        <w:lang w:val="ro-RO"/>
      </w:rPr>
      <w:fldChar w:fldCharType="begin"/>
    </w:r>
    <w:r>
      <w:rPr>
        <w:rFonts w:ascii="Trebuchet MS" w:hAnsi="Trebuchet MS" w:cs="Tahoma"/>
        <w:bCs/>
        <w:color w:val="auto"/>
        <w:sz w:val="14"/>
        <w:szCs w:val="14"/>
        <w:u w:val="none"/>
        <w:lang w:val="ro-RO"/>
      </w:rPr>
      <w:instrText xml:space="preserve"> HYPERLINK "http://timis.dsvsa.ro/" </w:instrText>
    </w:r>
    <w:r>
      <w:rPr>
        <w:rFonts w:ascii="Trebuchet MS" w:hAnsi="Trebuchet MS" w:cs="Tahoma"/>
        <w:bCs/>
        <w:color w:val="auto"/>
        <w:sz w:val="14"/>
        <w:szCs w:val="14"/>
        <w:u w:val="none"/>
        <w:lang w:val="ro-RO"/>
      </w:rPr>
      <w:fldChar w:fldCharType="separate"/>
    </w:r>
    <w:r>
      <w:rPr>
        <w:rStyle w:val="9"/>
        <w:rFonts w:ascii="Trebuchet MS" w:hAnsi="Trebuchet MS" w:cs="Tahoma"/>
        <w:bCs/>
        <w:sz w:val="14"/>
        <w:szCs w:val="14"/>
        <w:lang w:val="ro-RO"/>
      </w:rPr>
      <w:t>www.timis.dsvsa.ro</w:t>
    </w:r>
    <w:r>
      <w:rPr>
        <w:rFonts w:ascii="Trebuchet MS" w:hAnsi="Trebuchet MS" w:cs="Tahoma"/>
        <w:bCs/>
        <w:color w:val="auto"/>
        <w:sz w:val="14"/>
        <w:szCs w:val="14"/>
        <w:u w:val="none"/>
        <w:lang w:val="ro-RO"/>
      </w:rPr>
      <w:fldChar w:fldCharType="end"/>
    </w:r>
  </w:p>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eastAsia="SimSun" w:cs="Times New Roman"/>
        <w:sz w:val="22"/>
        <w:szCs w:val="22"/>
        <w:lang w:val="en-GB"/>
      </w:rPr>
    </w:pPr>
    <w:r>
      <w:rPr>
        <w:rFonts w:ascii="Trajan Pro" w:hAnsi="Trajan Pro" w:eastAsia="SimSun" w:cs="Times New Roman"/>
        <w:sz w:val="22"/>
        <w:szCs w:val="22"/>
        <w:lang w:val="en-GB" w:eastAsia="en-GB"/>
      </w:rPr>
      <w:drawing>
        <wp:anchor distT="0" distB="0" distL="114300" distR="114300" simplePos="0" relativeHeight="251660288" behindDoc="0" locked="0" layoutInCell="1" allowOverlap="1">
          <wp:simplePos x="0" y="0"/>
          <wp:positionH relativeFrom="margin">
            <wp:posOffset>-409575</wp:posOffset>
          </wp:positionH>
          <wp:positionV relativeFrom="margin">
            <wp:posOffset>-866775</wp:posOffset>
          </wp:positionV>
          <wp:extent cx="638175" cy="638175"/>
          <wp:effectExtent l="0" t="0" r="9525" b="9525"/>
          <wp:wrapSquare wrapText="bothSides"/>
          <wp:docPr id="2" name="Picture 4" descr="Sigla Romania noua @ 600 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Sigla Romania noua @ 600 px"/>
                  <pic:cNvPicPr>
                    <a:picLocks noChangeAspect="1"/>
                  </pic:cNvPicPr>
                </pic:nvPicPr>
                <pic:blipFill>
                  <a:blip r:embed="rId1"/>
                  <a:stretch>
                    <a:fillRect/>
                  </a:stretch>
                </pic:blipFill>
                <pic:spPr>
                  <a:xfrm>
                    <a:off x="0" y="0"/>
                    <a:ext cx="638175" cy="638175"/>
                  </a:xfrm>
                  <a:prstGeom prst="rect">
                    <a:avLst/>
                  </a:prstGeom>
                  <a:noFill/>
                  <a:ln>
                    <a:noFill/>
                  </a:ln>
                </pic:spPr>
              </pic:pic>
            </a:graphicData>
          </a:graphic>
        </wp:anchor>
      </w:drawing>
    </w:r>
    <w:r>
      <w:rPr>
        <w:rFonts w:ascii="Trajan Pro" w:hAnsi="Trajan Pro" w:eastAsia="SimSun" w:cs="Times New Roman"/>
        <w:sz w:val="22"/>
        <w:szCs w:val="22"/>
        <w:lang w:val="en-GB"/>
      </w:rPr>
      <w:t xml:space="preserve">DIRECȚIA SANITARĂ VETERINARĂ </w:t>
    </w:r>
  </w:p>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rPr>
    </w:pPr>
    <w:r>
      <w:rPr>
        <w:rFonts w:ascii="Trajan Pro" w:hAnsi="Trajan Pro" w:eastAsia="SimSun" w:cs="Times New Roman"/>
        <w:sz w:val="22"/>
        <w:szCs w:val="22"/>
        <w:lang w:val="en-GB"/>
      </w:rPr>
      <w:t>ŞI PENTRU SIGURANŢA ALIMENTELOR</w:t>
    </w:r>
    <w:r>
      <w:rPr>
        <w:rFonts w:hint="default" w:ascii="Trajan Pro" w:hAnsi="Trajan Pro" w:eastAsia="SimSun" w:cs="Times New Roman"/>
        <w:sz w:val="22"/>
        <w:szCs w:val="22"/>
        <w:lang w:val="ro-RO"/>
      </w:rPr>
      <w:t xml:space="preserve"> </w:t>
    </w:r>
    <w:r>
      <w:rPr>
        <w:rFonts w:ascii="Trajan Pro" w:hAnsi="Trajan Pro" w:eastAsia="SimSun" w:cs="Times New Roman"/>
        <w:sz w:val="22"/>
        <w:szCs w:val="22"/>
        <w:lang w:val="ro-RO"/>
      </w:rPr>
      <w:t>TIMIȘ</w:t>
    </w:r>
  </w:p>
  <w:p>
    <w:pPr>
      <w:pStyle w:val="8"/>
    </w:pPr>
  </w:p>
  <w:p>
    <w:pPr>
      <w:pStyle w:val="8"/>
    </w:pP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8F7649"/>
    <w:multiLevelType w:val="singleLevel"/>
    <w:tmpl w:val="E78F7649"/>
    <w:lvl w:ilvl="0" w:tentative="0">
      <w:start w:val="1"/>
      <w:numFmt w:val="lowerLetter"/>
      <w:suff w:val="space"/>
      <w:lvlText w:val="%1)"/>
      <w:lvlJc w:val="left"/>
    </w:lvl>
  </w:abstractNum>
  <w:abstractNum w:abstractNumId="1">
    <w:nsid w:val="00000011"/>
    <w:multiLevelType w:val="multilevel"/>
    <w:tmpl w:val="00000011"/>
    <w:lvl w:ilvl="0" w:tentative="0">
      <w:start w:val="1"/>
      <w:numFmt w:val="decimal"/>
      <w:lvlText w:val="%1."/>
      <w:lvlJc w:val="left"/>
      <w:pPr>
        <w:tabs>
          <w:tab w:val="left" w:pos="1245"/>
        </w:tabs>
        <w:ind w:left="1245" w:hanging="705"/>
      </w:pPr>
      <w:rPr>
        <w:rFonts w:ascii="Symbol" w:hAnsi="Symbol" w:cs="Times New Roman"/>
      </w:rPr>
    </w:lvl>
    <w:lvl w:ilvl="1" w:tentative="0">
      <w:start w:val="1"/>
      <w:numFmt w:val="decimal"/>
      <w:lvlText w:val="%1.%2."/>
      <w:lvlJc w:val="left"/>
      <w:pPr>
        <w:tabs>
          <w:tab w:val="left" w:pos="1140"/>
        </w:tabs>
        <w:ind w:left="1140" w:hanging="780"/>
      </w:pPr>
      <w:rPr>
        <w:rFonts w:cs="Times New Roman"/>
      </w:rPr>
    </w:lvl>
    <w:lvl w:ilvl="2" w:tentative="0">
      <w:start w:val="1"/>
      <w:numFmt w:val="decimal"/>
      <w:lvlText w:val="%1.%2.%3."/>
      <w:lvlJc w:val="left"/>
      <w:pPr>
        <w:tabs>
          <w:tab w:val="left" w:pos="1140"/>
        </w:tabs>
        <w:ind w:left="1140" w:hanging="780"/>
      </w:pPr>
      <w:rPr>
        <w:rFonts w:cs="Times New Roman"/>
      </w:rPr>
    </w:lvl>
    <w:lvl w:ilvl="3" w:tentative="0">
      <w:start w:val="1"/>
      <w:numFmt w:val="decimal"/>
      <w:lvlText w:val="%1.%2.%3.%4."/>
      <w:lvlJc w:val="left"/>
      <w:pPr>
        <w:tabs>
          <w:tab w:val="left" w:pos="1140"/>
        </w:tabs>
        <w:ind w:left="1140" w:hanging="780"/>
      </w:pPr>
      <w:rPr>
        <w:rFonts w:cs="Times New Roman"/>
      </w:rPr>
    </w:lvl>
    <w:lvl w:ilvl="4" w:tentative="0">
      <w:start w:val="1"/>
      <w:numFmt w:val="decimal"/>
      <w:lvlText w:val="%1.%2.%3.%4.%5."/>
      <w:lvlJc w:val="left"/>
      <w:pPr>
        <w:tabs>
          <w:tab w:val="left" w:pos="1440"/>
        </w:tabs>
        <w:ind w:left="1440" w:hanging="1080"/>
      </w:pPr>
      <w:rPr>
        <w:rFonts w:cs="Times New Roman"/>
      </w:rPr>
    </w:lvl>
    <w:lvl w:ilvl="5" w:tentative="0">
      <w:start w:val="1"/>
      <w:numFmt w:val="decimal"/>
      <w:lvlText w:val="%1.%2.%3.%4.%5.%6."/>
      <w:lvlJc w:val="left"/>
      <w:pPr>
        <w:tabs>
          <w:tab w:val="left" w:pos="1440"/>
        </w:tabs>
        <w:ind w:left="1440" w:hanging="1080"/>
      </w:pPr>
      <w:rPr>
        <w:rFonts w:cs="Times New Roman"/>
      </w:rPr>
    </w:lvl>
    <w:lvl w:ilvl="6" w:tentative="0">
      <w:start w:val="1"/>
      <w:numFmt w:val="decimal"/>
      <w:lvlText w:val="%1.%2.%3.%4.%5.%6.%7."/>
      <w:lvlJc w:val="left"/>
      <w:pPr>
        <w:tabs>
          <w:tab w:val="left" w:pos="1800"/>
        </w:tabs>
        <w:ind w:left="1800" w:hanging="1440"/>
      </w:pPr>
      <w:rPr>
        <w:rFonts w:cs="Times New Roman"/>
      </w:rPr>
    </w:lvl>
    <w:lvl w:ilvl="7" w:tentative="0">
      <w:start w:val="1"/>
      <w:numFmt w:val="decimal"/>
      <w:lvlText w:val="%1.%2.%3.%4.%5.%6.%7.%8."/>
      <w:lvlJc w:val="left"/>
      <w:pPr>
        <w:tabs>
          <w:tab w:val="left" w:pos="1800"/>
        </w:tabs>
        <w:ind w:left="1800" w:hanging="1440"/>
      </w:pPr>
      <w:rPr>
        <w:rFonts w:cs="Times New Roman"/>
      </w:rPr>
    </w:lvl>
    <w:lvl w:ilvl="8" w:tentative="0">
      <w:start w:val="1"/>
      <w:numFmt w:val="decimal"/>
      <w:lvlText w:val="%1.%2.%3.%4.%5.%6.%7.%8.%9."/>
      <w:lvlJc w:val="left"/>
      <w:pPr>
        <w:tabs>
          <w:tab w:val="left" w:pos="2160"/>
        </w:tabs>
        <w:ind w:left="2160" w:hanging="1800"/>
      </w:pPr>
      <w:rPr>
        <w:rFonts w:cs="Times New Roman"/>
      </w:rPr>
    </w:lvl>
  </w:abstractNum>
  <w:abstractNum w:abstractNumId="2">
    <w:nsid w:val="23DF66AF"/>
    <w:multiLevelType w:val="multilevel"/>
    <w:tmpl w:val="23DF66AF"/>
    <w:lvl w:ilvl="0" w:tentative="0">
      <w:start w:val="1"/>
      <w:numFmt w:val="decimal"/>
      <w:pStyle w:val="2"/>
      <w:lvlText w:val="%1."/>
      <w:lvlJc w:val="left"/>
      <w:pPr>
        <w:tabs>
          <w:tab w:val="left" w:pos="360"/>
        </w:tabs>
        <w:ind w:left="360" w:hanging="360"/>
      </w:pPr>
      <w:rPr>
        <w:rFonts w:hint="default" w:cs="Times New Roman"/>
        <w:b/>
        <w:i w:val="0"/>
        <w:sz w:val="22"/>
        <w:szCs w:val="22"/>
      </w:rPr>
    </w:lvl>
    <w:lvl w:ilvl="1" w:tentative="0">
      <w:start w:val="1"/>
      <w:numFmt w:val="decimal"/>
      <w:pStyle w:val="3"/>
      <w:lvlText w:val="%1.%2."/>
      <w:lvlJc w:val="left"/>
      <w:pPr>
        <w:tabs>
          <w:tab w:val="left" w:pos="612"/>
        </w:tabs>
        <w:ind w:left="612" w:hanging="432"/>
      </w:pPr>
      <w:rPr>
        <w:rFonts w:hint="default" w:cs="Times New Roman"/>
        <w:b/>
        <w:i w:val="0"/>
        <w:sz w:val="22"/>
      </w:rPr>
    </w:lvl>
    <w:lvl w:ilvl="2" w:tentative="0">
      <w:start w:val="1"/>
      <w:numFmt w:val="lowerLetter"/>
      <w:lvlText w:val="%3)"/>
      <w:lvlJc w:val="left"/>
      <w:pPr>
        <w:tabs>
          <w:tab w:val="left" w:pos="1080"/>
        </w:tabs>
        <w:ind w:left="864" w:hanging="504"/>
      </w:pPr>
      <w:rPr>
        <w:rFonts w:hint="default" w:cs="Times New Roman"/>
        <w:b w:val="0"/>
        <w:i w:val="0"/>
        <w:sz w:val="22"/>
      </w:rPr>
    </w:lvl>
    <w:lvl w:ilvl="3" w:tentative="0">
      <w:start w:val="1"/>
      <w:numFmt w:val="decimal"/>
      <w:lvlText w:val="%1.%2.%3.%4."/>
      <w:lvlJc w:val="left"/>
      <w:pPr>
        <w:tabs>
          <w:tab w:val="left" w:pos="1800"/>
        </w:tabs>
        <w:ind w:left="1368" w:hanging="648"/>
      </w:pPr>
      <w:rPr>
        <w:rFonts w:hint="default" w:cs="Times New Roman"/>
      </w:rPr>
    </w:lvl>
    <w:lvl w:ilvl="4" w:tentative="0">
      <w:start w:val="1"/>
      <w:numFmt w:val="decimal"/>
      <w:lvlText w:val="%1.%2.%3.%4.%5."/>
      <w:lvlJc w:val="left"/>
      <w:pPr>
        <w:tabs>
          <w:tab w:val="left" w:pos="2160"/>
        </w:tabs>
        <w:ind w:left="1872" w:hanging="792"/>
      </w:pPr>
      <w:rPr>
        <w:rFonts w:hint="default" w:cs="Times New Roman"/>
      </w:rPr>
    </w:lvl>
    <w:lvl w:ilvl="5" w:tentative="0">
      <w:start w:val="1"/>
      <w:numFmt w:val="decimal"/>
      <w:lvlText w:val="%1.%2.%3.%4.%5.%6."/>
      <w:lvlJc w:val="left"/>
      <w:pPr>
        <w:tabs>
          <w:tab w:val="left" w:pos="2880"/>
        </w:tabs>
        <w:ind w:left="2376" w:hanging="936"/>
      </w:pPr>
      <w:rPr>
        <w:rFonts w:hint="default" w:cs="Times New Roman"/>
      </w:rPr>
    </w:lvl>
    <w:lvl w:ilvl="6" w:tentative="0">
      <w:start w:val="1"/>
      <w:numFmt w:val="decimal"/>
      <w:lvlText w:val="%1.%2.%3.%4.%5.%6.%7."/>
      <w:lvlJc w:val="left"/>
      <w:pPr>
        <w:tabs>
          <w:tab w:val="left" w:pos="3240"/>
        </w:tabs>
        <w:ind w:left="2880" w:hanging="1080"/>
      </w:pPr>
      <w:rPr>
        <w:rFonts w:hint="default" w:cs="Times New Roman"/>
      </w:rPr>
    </w:lvl>
    <w:lvl w:ilvl="7" w:tentative="0">
      <w:start w:val="1"/>
      <w:numFmt w:val="decimal"/>
      <w:lvlText w:val="%1.%2.%3.%4.%5.%6.%7.%8."/>
      <w:lvlJc w:val="left"/>
      <w:pPr>
        <w:tabs>
          <w:tab w:val="left" w:pos="3960"/>
        </w:tabs>
        <w:ind w:left="3384" w:hanging="1224"/>
      </w:pPr>
      <w:rPr>
        <w:rFonts w:hint="default" w:cs="Times New Roman"/>
      </w:rPr>
    </w:lvl>
    <w:lvl w:ilvl="8" w:tentative="0">
      <w:start w:val="1"/>
      <w:numFmt w:val="decimal"/>
      <w:lvlText w:val="%1.%2.%3.%4.%5.%6.%7.%8.%9."/>
      <w:lvlJc w:val="left"/>
      <w:pPr>
        <w:tabs>
          <w:tab w:val="left" w:pos="4320"/>
        </w:tabs>
        <w:ind w:left="3960" w:hanging="1440"/>
      </w:pPr>
      <w:rPr>
        <w:rFonts w:hint="default" w:cs="Times New Roman"/>
      </w:rPr>
    </w:lvl>
  </w:abstractNum>
  <w:abstractNum w:abstractNumId="3">
    <w:nsid w:val="68E27651"/>
    <w:multiLevelType w:val="multilevel"/>
    <w:tmpl w:val="68E27651"/>
    <w:lvl w:ilvl="0" w:tentative="0">
      <w:start w:val="4"/>
      <w:numFmt w:val="bullet"/>
      <w:lvlText w:val="-"/>
      <w:lvlJc w:val="left"/>
      <w:pPr>
        <w:tabs>
          <w:tab w:val="left" w:pos="644"/>
        </w:tabs>
        <w:ind w:left="644" w:hanging="360"/>
      </w:pPr>
      <w:rPr>
        <w:rFonts w:hint="default" w:ascii="Trebuchet MS" w:hAnsi="Trebuchet MS" w:eastAsia="Times New Roman"/>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873B9"/>
    <w:rsid w:val="00AD09C7"/>
    <w:rsid w:val="011A6CC4"/>
    <w:rsid w:val="012E5E7C"/>
    <w:rsid w:val="01AD2D1B"/>
    <w:rsid w:val="02330FCB"/>
    <w:rsid w:val="02E04BC5"/>
    <w:rsid w:val="042D306A"/>
    <w:rsid w:val="04396921"/>
    <w:rsid w:val="04535E91"/>
    <w:rsid w:val="04881A41"/>
    <w:rsid w:val="05553A40"/>
    <w:rsid w:val="057160D2"/>
    <w:rsid w:val="07313BEE"/>
    <w:rsid w:val="079A3C39"/>
    <w:rsid w:val="07D04C00"/>
    <w:rsid w:val="0A4E0FB9"/>
    <w:rsid w:val="0A892993"/>
    <w:rsid w:val="0B1931ED"/>
    <w:rsid w:val="0E05033A"/>
    <w:rsid w:val="0F757C8B"/>
    <w:rsid w:val="10C401E3"/>
    <w:rsid w:val="10C53D5D"/>
    <w:rsid w:val="11776807"/>
    <w:rsid w:val="11B25A5E"/>
    <w:rsid w:val="12F048C2"/>
    <w:rsid w:val="1305186A"/>
    <w:rsid w:val="17454E4C"/>
    <w:rsid w:val="179F73DF"/>
    <w:rsid w:val="17CC0DCC"/>
    <w:rsid w:val="1AB26541"/>
    <w:rsid w:val="1ADC4BFE"/>
    <w:rsid w:val="1C086633"/>
    <w:rsid w:val="1C1C50B0"/>
    <w:rsid w:val="1D245502"/>
    <w:rsid w:val="1DB23556"/>
    <w:rsid w:val="1F254A00"/>
    <w:rsid w:val="1FC26322"/>
    <w:rsid w:val="213C0433"/>
    <w:rsid w:val="226A367D"/>
    <w:rsid w:val="22780655"/>
    <w:rsid w:val="2289327D"/>
    <w:rsid w:val="2432170E"/>
    <w:rsid w:val="243D092B"/>
    <w:rsid w:val="25900CD6"/>
    <w:rsid w:val="265C0861"/>
    <w:rsid w:val="27635EE1"/>
    <w:rsid w:val="28263936"/>
    <w:rsid w:val="28567F12"/>
    <w:rsid w:val="2A730E10"/>
    <w:rsid w:val="2AB02040"/>
    <w:rsid w:val="2AF415A7"/>
    <w:rsid w:val="2B162B99"/>
    <w:rsid w:val="2B1E7984"/>
    <w:rsid w:val="2CBE55DE"/>
    <w:rsid w:val="2CCF29BB"/>
    <w:rsid w:val="2D9C43E9"/>
    <w:rsid w:val="2E744469"/>
    <w:rsid w:val="2EFF4976"/>
    <w:rsid w:val="2FC56B85"/>
    <w:rsid w:val="2FCB09D8"/>
    <w:rsid w:val="31A676E9"/>
    <w:rsid w:val="35536F7A"/>
    <w:rsid w:val="35863DB9"/>
    <w:rsid w:val="379E07F4"/>
    <w:rsid w:val="38E623FD"/>
    <w:rsid w:val="3B102213"/>
    <w:rsid w:val="3B6A552C"/>
    <w:rsid w:val="3C7C3A8F"/>
    <w:rsid w:val="3D664F3F"/>
    <w:rsid w:val="3D6B1835"/>
    <w:rsid w:val="3E037BA9"/>
    <w:rsid w:val="3ECE4EBF"/>
    <w:rsid w:val="3F993FB6"/>
    <w:rsid w:val="41200174"/>
    <w:rsid w:val="41335BDC"/>
    <w:rsid w:val="42150FE0"/>
    <w:rsid w:val="447D73EA"/>
    <w:rsid w:val="44BE57E8"/>
    <w:rsid w:val="44C2018A"/>
    <w:rsid w:val="45CA5B98"/>
    <w:rsid w:val="461C207E"/>
    <w:rsid w:val="46255907"/>
    <w:rsid w:val="471C6D23"/>
    <w:rsid w:val="4772624E"/>
    <w:rsid w:val="48C913E9"/>
    <w:rsid w:val="4BB952F9"/>
    <w:rsid w:val="4D3145DE"/>
    <w:rsid w:val="4E8B4DD6"/>
    <w:rsid w:val="4EC345EE"/>
    <w:rsid w:val="4EE27EB0"/>
    <w:rsid w:val="507C121A"/>
    <w:rsid w:val="52356CB0"/>
    <w:rsid w:val="53C97ADC"/>
    <w:rsid w:val="56BF5253"/>
    <w:rsid w:val="57481E77"/>
    <w:rsid w:val="58272696"/>
    <w:rsid w:val="58A2405E"/>
    <w:rsid w:val="59472B8C"/>
    <w:rsid w:val="5AE975C3"/>
    <w:rsid w:val="5B1F3371"/>
    <w:rsid w:val="5BA80931"/>
    <w:rsid w:val="5C3A2F95"/>
    <w:rsid w:val="61E948EB"/>
    <w:rsid w:val="643D4614"/>
    <w:rsid w:val="661F2610"/>
    <w:rsid w:val="67EE7EB6"/>
    <w:rsid w:val="69A50E73"/>
    <w:rsid w:val="69D22CB0"/>
    <w:rsid w:val="6AAB54F3"/>
    <w:rsid w:val="6AC06932"/>
    <w:rsid w:val="6AFC0A3D"/>
    <w:rsid w:val="6C43616F"/>
    <w:rsid w:val="6E3B2B5F"/>
    <w:rsid w:val="6E88573B"/>
    <w:rsid w:val="6FAA3234"/>
    <w:rsid w:val="6FE54384"/>
    <w:rsid w:val="72C91DFE"/>
    <w:rsid w:val="73544D21"/>
    <w:rsid w:val="75BE5F00"/>
    <w:rsid w:val="75DB762C"/>
    <w:rsid w:val="78767452"/>
    <w:rsid w:val="789E7690"/>
    <w:rsid w:val="78F472DA"/>
    <w:rsid w:val="79363D51"/>
    <w:rsid w:val="79370AA3"/>
    <w:rsid w:val="7A846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Calibri" w:cs="Calibri"/>
      <w:sz w:val="24"/>
      <w:szCs w:val="24"/>
      <w:lang w:val="en-US" w:eastAsia="en-US" w:bidi="ar-SA"/>
    </w:rPr>
  </w:style>
  <w:style w:type="paragraph" w:styleId="2">
    <w:name w:val="heading 1"/>
    <w:basedOn w:val="1"/>
    <w:next w:val="1"/>
    <w:qFormat/>
    <w:uiPriority w:val="99"/>
    <w:pPr>
      <w:keepNext/>
      <w:numPr>
        <w:ilvl w:val="0"/>
        <w:numId w:val="1"/>
      </w:numPr>
      <w:spacing w:before="360" w:after="120"/>
      <w:jc w:val="both"/>
      <w:outlineLvl w:val="0"/>
    </w:pPr>
    <w:rPr>
      <w:rFonts w:ascii="Arial" w:hAnsi="Arial" w:eastAsia="Times New Roman" w:cs="Times New Roman"/>
      <w:b/>
      <w:iCs/>
      <w:sz w:val="28"/>
      <w:szCs w:val="20"/>
      <w:lang w:val="en-GB"/>
    </w:rPr>
  </w:style>
  <w:style w:type="paragraph" w:styleId="3">
    <w:name w:val="heading 2"/>
    <w:basedOn w:val="1"/>
    <w:next w:val="1"/>
    <w:qFormat/>
    <w:uiPriority w:val="99"/>
    <w:pPr>
      <w:keepLines/>
      <w:numPr>
        <w:ilvl w:val="1"/>
        <w:numId w:val="1"/>
      </w:numPr>
      <w:tabs>
        <w:tab w:val="left" w:pos="720"/>
      </w:tabs>
      <w:spacing w:before="60" w:after="60"/>
      <w:jc w:val="both"/>
      <w:outlineLvl w:val="1"/>
    </w:pPr>
    <w:rPr>
      <w:rFonts w:ascii="Arial" w:hAnsi="Arial" w:eastAsia="Times New Roman" w:cs="Times New Roman"/>
      <w:bCs/>
      <w:iCs/>
      <w:sz w:val="22"/>
      <w:szCs w:val="20"/>
      <w:lang w:val="en-GB"/>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6">
    <w:name w:val="Body Text Indent"/>
    <w:basedOn w:val="1"/>
    <w:qFormat/>
    <w:uiPriority w:val="99"/>
    <w:pPr>
      <w:spacing w:after="120"/>
      <w:ind w:left="283"/>
    </w:pPr>
    <w:rPr>
      <w:rFonts w:ascii="Arial" w:hAnsi="Arial" w:eastAsia="Times New Roman" w:cs="Times New Roman"/>
      <w:sz w:val="22"/>
      <w:lang w:val="en-GB"/>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pPr>
    <w:rPr>
      <w:sz w:val="18"/>
      <w:szCs w:val="18"/>
    </w:rPr>
  </w:style>
  <w:style w:type="character" w:styleId="9">
    <w:name w:val="Hyperlink"/>
    <w:basedOn w:val="4"/>
    <w:qFormat/>
    <w:uiPriority w:val="99"/>
    <w:rPr>
      <w:rFonts w:cs="Times New Roman"/>
      <w:color w:val="0000FF"/>
      <w:u w:val="single"/>
    </w:rPr>
  </w:style>
  <w:style w:type="paragraph" w:styleId="10">
    <w:name w:val="Normal (Web)"/>
    <w:basedOn w:val="1"/>
    <w:qFormat/>
    <w:uiPriority w:val="99"/>
    <w:rPr>
      <w:rFonts w:ascii="Times New Roman" w:hAnsi="Times New Roman" w:eastAsia="Times New Roman" w:cs="Times New Roman"/>
    </w:rPr>
  </w:style>
  <w:style w:type="character" w:styleId="11">
    <w:name w:val="Strong"/>
    <w:qFormat/>
    <w:uiPriority w:val="0"/>
    <w:rPr>
      <w:b/>
      <w:bCs/>
    </w:rPr>
  </w:style>
  <w:style w:type="paragraph" w:customStyle="1" w:styleId="12">
    <w:name w:val="Body Text 21"/>
    <w:basedOn w:val="1"/>
    <w:qFormat/>
    <w:uiPriority w:val="99"/>
    <w:pPr>
      <w:tabs>
        <w:tab w:val="left" w:pos="567"/>
      </w:tabs>
      <w:suppressAutoHyphens/>
      <w:jc w:val="both"/>
    </w:pPr>
    <w:rPr>
      <w:rFonts w:ascii="Times New Roman" w:hAnsi="Times New Roman" w:eastAsia="Times New Roman" w:cs="Times New Roman"/>
      <w:szCs w:val="20"/>
      <w:lang w:val="ro-RO" w:eastAsia="zh-CN"/>
    </w:rPr>
  </w:style>
  <w:style w:type="paragraph" w:customStyle="1" w:styleId="13">
    <w:name w:val="Listă paragraf"/>
    <w:basedOn w:val="1"/>
    <w:qFormat/>
    <w:uiPriority w:val="99"/>
    <w:pPr>
      <w:spacing w:after="240"/>
      <w:ind w:left="720"/>
      <w:contextualSpacing/>
      <w:jc w:val="both"/>
    </w:pPr>
    <w:rPr>
      <w:rFonts w:ascii="Times New Roman" w:hAnsi="Times New Roman" w:cs="Times New Roman"/>
      <w:sz w:val="20"/>
      <w:szCs w:val="20"/>
      <w:lang w:val="en-GB"/>
    </w:rPr>
  </w:style>
  <w:style w:type="paragraph" w:styleId="14">
    <w:name w:val="List Paragraph"/>
    <w:basedOn w:val="1"/>
    <w:qFormat/>
    <w:uiPriority w:val="99"/>
    <w:pPr>
      <w:ind w:left="720"/>
    </w:pPr>
    <w:rPr>
      <w:rFonts w:cs="Times New Roman"/>
      <w:szCs w:val="20"/>
    </w:rPr>
  </w:style>
  <w:style w:type="character" w:customStyle="1" w:styleId="15">
    <w:name w:val="apple-converted-space"/>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Office_11.2.0.11029_F1E327BC-269C-435d-A152-05C5408002CA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2021-09-30T06:43:00Z</dcterms:created>
  <dc:creator>admin</dc:creator>
  <cp:lastModifiedBy>user</cp:lastModifiedBy>
  <cp:lastPrinted>2021-10-14T12:41:00Z</cp:lastPrinted>
  <dcterms:modified xsi:type="dcterms:W3CDTF">2022-03-17T14:41:48Z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1033-11.2.0.11029</vt:lpwstr>
  </property>
  <property fmtid="{D5CDD505-2E9C-101B-9397-08002B2CF9AE}" pid="3" name="ICV">
    <vt:lpwstr>94E8C57736A24BA29C311989BE336002</vt:lpwstr>
  </property>
</Properties>
</file>