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BUZIAS</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BUZIAS</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Bacova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2827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179</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698.70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Buzias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555.85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Silagiu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3685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59</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704.05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214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8578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175</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402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999</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ascii="Calibri" w:hAnsi="Calibri" w:eastAsia="SimSun" w:cs="Calibri"/>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hint="default"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19</w:t>
      </w:r>
      <w:r>
        <w:rPr>
          <w:rFonts w:hint="default" w:ascii="Trebuchet MS" w:hAnsi="Trebuchet MS" w:eastAsia="SimSun" w:cs="Trebuchet MS"/>
          <w:b/>
          <w:bCs/>
          <w:i w:val="0"/>
          <w:iCs w:val="0"/>
          <w:color w:val="000000"/>
          <w:kern w:val="0"/>
          <w:sz w:val="24"/>
          <w:szCs w:val="24"/>
          <w:u w:val="none"/>
          <w:lang w:val="ro-RO" w:eastAsia="zh-CN" w:bidi="ar"/>
        </w:rPr>
        <w:t>99</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in Fisa tehnica atasata</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 </w:t>
      </w:r>
      <w:r>
        <w:rPr>
          <w:rFonts w:hint="default" w:ascii="Times New Roman" w:hAnsi="Times New Roman" w:cs="Times New Roman"/>
          <w:iCs/>
          <w:shd w:val="clear" w:color="auto" w:fill="FFFFFF"/>
          <w:lang w:val="ro-RO"/>
        </w:rPr>
        <w:t>BUZIAS</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BUZIAS</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5</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BUZIAS</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BUZIAS</w:t>
      </w:r>
      <w:r>
        <w:rPr>
          <w:rFonts w:hint="default" w:ascii="Times New Roman" w:hAnsi="Times New Roman" w:eastAsia="CIDFont+F4" w:cs="Times New Roman"/>
          <w:sz w:val="24"/>
          <w:szCs w:val="24"/>
        </w:rPr>
        <w:t xml:space="preserve"> , cuprinzând </w:t>
      </w:r>
      <w:r>
        <w:rPr>
          <w:rFonts w:hint="default" w:ascii="Times New Roman" w:hAnsi="Times New Roman" w:eastAsia="CIDFont+F4" w:cs="Times New Roman"/>
          <w:sz w:val="24"/>
          <w:szCs w:val="24"/>
          <w:lang w:val="ro-RO"/>
        </w:rPr>
        <w:t>urmatoarea</w:t>
      </w:r>
      <w:r>
        <w:rPr>
          <w:rFonts w:hint="default" w:ascii="Times New Roman" w:hAnsi="Times New Roman" w:eastAsia="CIDFont+F4" w:cs="Times New Roman"/>
          <w:sz w:val="24"/>
          <w:szCs w:val="24"/>
        </w:rPr>
        <w:t xml:space="preserve"> unită</w:t>
      </w:r>
      <w:r>
        <w:rPr>
          <w:rFonts w:hint="default" w:ascii="Times New Roman" w:hAnsi="Times New Roman" w:eastAsia="CIDFont+F4" w:cs="Times New Roman"/>
          <w:sz w:val="24"/>
          <w:szCs w:val="24"/>
          <w:lang w:val="ro-RO"/>
        </w:rPr>
        <w:t xml:space="preserve">te </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:BUZIAS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Buzias</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Bacova, Silagiu</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 xml:space="preserve"> BUZIAS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BUZIAS</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TIMIȘ</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 xml:space="preserve"> TIMIȘ</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
    <w:p>
      <w:pPr>
        <w:spacing w:after="0" w:line="240" w:lineRule="auto"/>
        <w:ind w:firstLine="720" w:firstLineChars="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Elaborat,</w:t>
      </w:r>
    </w:p>
    <w:p>
      <w:pPr>
        <w:spacing w:after="0" w:line="240" w:lineRule="auto"/>
        <w:ind w:firstLine="720" w:firstLineChars="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S.C.O.S.B.A.,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S.C.A.I.E.I.,                                                           </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Liviu FILIMON                                                          Dr. Radu Adrian POPA</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p>
    <w:p>
      <w:pPr>
        <w:pStyle w:val="14"/>
        <w:spacing w:after="0" w:line="240" w:lineRule="auto"/>
        <w:ind w:left="362" w:leftChars="151" w:firstLine="1185" w:firstLineChars="494"/>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ro-RO"/>
        </w:rPr>
        <w:t xml:space="preserve">                                                                                Ș</w:t>
      </w:r>
      <w:r>
        <w:rPr>
          <w:rFonts w:hint="default" w:ascii="Times New Roman" w:hAnsi="Times New Roman" w:eastAsia="Times New Roman" w:cs="Times New Roman"/>
          <w:bCs/>
          <w:sz w:val="24"/>
          <w:szCs w:val="24"/>
          <w:lang w:val="en-US"/>
        </w:rPr>
        <w:t xml:space="preserve">ef </w:t>
      </w:r>
      <w:r>
        <w:rPr>
          <w:rFonts w:hint="default" w:ascii="Times New Roman" w:hAnsi="Times New Roman" w:eastAsia="Times New Roman" w:cs="Times New Roman"/>
          <w:bCs/>
          <w:sz w:val="24"/>
          <w:szCs w:val="24"/>
          <w:lang w:val="ro-RO"/>
        </w:rPr>
        <w:t>B</w:t>
      </w:r>
      <w:r>
        <w:rPr>
          <w:rFonts w:hint="default" w:ascii="Times New Roman" w:hAnsi="Times New Roman" w:eastAsia="Times New Roman" w:cs="Times New Roman"/>
          <w:bCs/>
          <w:sz w:val="24"/>
          <w:szCs w:val="24"/>
          <w:lang w:val="en-US"/>
        </w:rPr>
        <w:t>.I.I.</w:t>
      </w:r>
      <w:r>
        <w:rPr>
          <w:rFonts w:hint="default" w:ascii="Times New Roman" w:hAnsi="Times New Roman" w:eastAsia="Times New Roman" w:cs="Times New Roman"/>
          <w:bCs/>
          <w:sz w:val="24"/>
          <w:szCs w:val="24"/>
          <w:lang w:val="ro-RO"/>
        </w:rPr>
        <w:t>A.</w:t>
      </w:r>
      <w:r>
        <w:rPr>
          <w:rFonts w:hint="default" w:ascii="Times New Roman" w:hAnsi="Times New Roman" w:eastAsia="Times New Roman" w:cs="Times New Roman"/>
          <w:bCs/>
          <w:sz w:val="24"/>
          <w:szCs w:val="24"/>
          <w:lang w:val="en-US"/>
        </w:rPr>
        <w:t>,</w:t>
      </w:r>
    </w:p>
    <w:p>
      <w:pPr>
        <w:pStyle w:val="14"/>
        <w:spacing w:after="0" w:line="240" w:lineRule="auto"/>
        <w:ind w:left="362" w:leftChars="151" w:firstLine="5263" w:firstLineChars="2193"/>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Marian Miroslav TODOR</w:t>
      </w:r>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93A7A"/>
    <w:multiLevelType w:val="singleLevel"/>
    <w:tmpl w:val="E8B93A7A"/>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0693"/>
    <w:rsid w:val="01225D6A"/>
    <w:rsid w:val="06254867"/>
    <w:rsid w:val="08184C7D"/>
    <w:rsid w:val="08DE58BA"/>
    <w:rsid w:val="0D5B23F0"/>
    <w:rsid w:val="0E1B50FE"/>
    <w:rsid w:val="12AD05FB"/>
    <w:rsid w:val="13A655AA"/>
    <w:rsid w:val="13C64622"/>
    <w:rsid w:val="1AB26541"/>
    <w:rsid w:val="1B514850"/>
    <w:rsid w:val="1BDF7095"/>
    <w:rsid w:val="1C1743BB"/>
    <w:rsid w:val="1C2A1B90"/>
    <w:rsid w:val="1CD9180B"/>
    <w:rsid w:val="1D4E5926"/>
    <w:rsid w:val="1E783A2C"/>
    <w:rsid w:val="1F756834"/>
    <w:rsid w:val="23E95D0B"/>
    <w:rsid w:val="244377B2"/>
    <w:rsid w:val="2AF415A7"/>
    <w:rsid w:val="2B8602F3"/>
    <w:rsid w:val="326B0E6F"/>
    <w:rsid w:val="374A634D"/>
    <w:rsid w:val="38D44387"/>
    <w:rsid w:val="38FC09A1"/>
    <w:rsid w:val="3B33332D"/>
    <w:rsid w:val="3DE3550E"/>
    <w:rsid w:val="4313110F"/>
    <w:rsid w:val="44D36940"/>
    <w:rsid w:val="46047434"/>
    <w:rsid w:val="47EE25BF"/>
    <w:rsid w:val="48B60085"/>
    <w:rsid w:val="48E13E36"/>
    <w:rsid w:val="49793F2D"/>
    <w:rsid w:val="4AEA43FB"/>
    <w:rsid w:val="4BB952F9"/>
    <w:rsid w:val="5814465C"/>
    <w:rsid w:val="5C805388"/>
    <w:rsid w:val="5F3F270A"/>
    <w:rsid w:val="600D5D4E"/>
    <w:rsid w:val="6076442A"/>
    <w:rsid w:val="60E66325"/>
    <w:rsid w:val="61E948EB"/>
    <w:rsid w:val="629B6D9C"/>
    <w:rsid w:val="67DB0459"/>
    <w:rsid w:val="6B735FF2"/>
    <w:rsid w:val="6BF30BD3"/>
    <w:rsid w:val="6DE902B0"/>
    <w:rsid w:val="6E3B2B5F"/>
    <w:rsid w:val="703644DD"/>
    <w:rsid w:val="717628A1"/>
    <w:rsid w:val="74CC4313"/>
    <w:rsid w:val="76FF2A93"/>
    <w:rsid w:val="77BF607A"/>
    <w:rsid w:val="77C13180"/>
    <w:rsid w:val="78FB6AAE"/>
    <w:rsid w:val="79BD2B27"/>
    <w:rsid w:val="7BE65862"/>
    <w:rsid w:val="7C70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dcterms:modified xsi:type="dcterms:W3CDTF">2022-02-28T09:55:20Z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D2C5DA7170F44ECAB9A4381FAC133C42</vt:lpwstr>
  </property>
</Properties>
</file>